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8B644" w14:textId="78A4243A" w:rsidR="00087459" w:rsidRDefault="00087459" w:rsidP="00C45B72">
      <w:pPr>
        <w:rPr>
          <w:rFonts w:ascii="Verdana" w:hAnsi="Verdana"/>
          <w:b/>
          <w:sz w:val="32"/>
          <w:szCs w:val="32"/>
          <w:u w:val="single"/>
        </w:rPr>
      </w:pPr>
    </w:p>
    <w:p w14:paraId="4C0ED096" w14:textId="34EC27B6" w:rsidR="00AD5346" w:rsidRDefault="00AD5346" w:rsidP="00AD5346">
      <w:pPr>
        <w:jc w:val="center"/>
        <w:rPr>
          <w:rFonts w:ascii="Verdana" w:hAnsi="Verdana"/>
          <w:b/>
          <w:sz w:val="32"/>
          <w:szCs w:val="32"/>
          <w:u w:val="single"/>
        </w:rPr>
      </w:pPr>
      <w:r>
        <w:rPr>
          <w:rFonts w:ascii="Times New Roman" w:eastAsia="Times New Roman" w:hAnsi="Times New Roman" w:cs="Times New Roman"/>
          <w:sz w:val="27"/>
        </w:rPr>
        <w:drawing>
          <wp:inline distT="0" distB="0" distL="0" distR="0" wp14:anchorId="62BC3A18" wp14:editId="6A0DA7C6">
            <wp:extent cx="1381760" cy="10953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382412" cy="1095892"/>
                    </a:xfrm>
                    <a:prstGeom prst="rect">
                      <a:avLst/>
                    </a:prstGeom>
                  </pic:spPr>
                </pic:pic>
              </a:graphicData>
            </a:graphic>
          </wp:inline>
        </w:drawing>
      </w:r>
    </w:p>
    <w:p w14:paraId="0DDA5412" w14:textId="5A6140D0" w:rsidR="00AD5346" w:rsidRPr="00371402" w:rsidRDefault="00AD5346" w:rsidP="00AD5346">
      <w:pPr>
        <w:jc w:val="center"/>
        <w:rPr>
          <w:rFonts w:ascii="Verdana" w:hAnsi="Verdana"/>
          <w:b/>
        </w:rPr>
      </w:pPr>
      <w:r w:rsidRPr="00371402">
        <w:rPr>
          <w:rFonts w:ascii="Verdana" w:hAnsi="Verdana"/>
          <w:b/>
        </w:rPr>
        <w:t>LESOTHO</w:t>
      </w:r>
    </w:p>
    <w:p w14:paraId="013FA43C" w14:textId="562D66E2" w:rsidR="00D50FB7" w:rsidRPr="00371402" w:rsidRDefault="00D50FB7" w:rsidP="00D50FB7">
      <w:pPr>
        <w:jc w:val="center"/>
        <w:rPr>
          <w:rFonts w:ascii="Bookman Old Style" w:hAnsi="Bookman Old Style"/>
          <w:b/>
          <w:sz w:val="32"/>
          <w:szCs w:val="32"/>
        </w:rPr>
      </w:pPr>
      <w:r w:rsidRPr="00371402">
        <w:rPr>
          <w:rFonts w:ascii="Bookman Old Style" w:hAnsi="Bookman Old Style"/>
          <w:b/>
          <w:sz w:val="32"/>
          <w:szCs w:val="32"/>
        </w:rPr>
        <w:t xml:space="preserve">IN </w:t>
      </w:r>
      <w:r w:rsidR="00B35B6B" w:rsidRPr="00371402">
        <w:rPr>
          <w:rFonts w:ascii="Bookman Old Style" w:hAnsi="Bookman Old Style"/>
          <w:b/>
          <w:sz w:val="32"/>
          <w:szCs w:val="32"/>
        </w:rPr>
        <w:t>THE COURT</w:t>
      </w:r>
      <w:r w:rsidRPr="00371402">
        <w:rPr>
          <w:rFonts w:ascii="Bookman Old Style" w:hAnsi="Bookman Old Style"/>
          <w:b/>
          <w:sz w:val="32"/>
          <w:szCs w:val="32"/>
        </w:rPr>
        <w:t xml:space="preserve"> OF</w:t>
      </w:r>
      <w:r w:rsidR="00444A76" w:rsidRPr="00371402">
        <w:rPr>
          <w:rFonts w:ascii="Bookman Old Style" w:hAnsi="Bookman Old Style"/>
          <w:b/>
          <w:sz w:val="32"/>
          <w:szCs w:val="32"/>
        </w:rPr>
        <w:t xml:space="preserve"> APPEAL</w:t>
      </w:r>
      <w:r w:rsidR="00371402">
        <w:rPr>
          <w:rFonts w:ascii="Bookman Old Style" w:hAnsi="Bookman Old Style"/>
          <w:b/>
          <w:sz w:val="32"/>
          <w:szCs w:val="32"/>
        </w:rPr>
        <w:t xml:space="preserve"> </w:t>
      </w:r>
      <w:r w:rsidR="00017BD0" w:rsidRPr="00371402">
        <w:rPr>
          <w:rFonts w:ascii="Bookman Old Style" w:hAnsi="Bookman Old Style"/>
          <w:b/>
          <w:sz w:val="32"/>
          <w:szCs w:val="32"/>
        </w:rPr>
        <w:t xml:space="preserve">OF </w:t>
      </w:r>
      <w:r w:rsidRPr="00371402">
        <w:rPr>
          <w:rFonts w:ascii="Bookman Old Style" w:hAnsi="Bookman Old Style"/>
          <w:b/>
          <w:sz w:val="32"/>
          <w:szCs w:val="32"/>
        </w:rPr>
        <w:t>LESOTHO</w:t>
      </w:r>
    </w:p>
    <w:p w14:paraId="7CC74270" w14:textId="77777777" w:rsidR="00371402" w:rsidRDefault="00D50FB7" w:rsidP="00371402">
      <w:pPr>
        <w:spacing w:line="240" w:lineRule="auto"/>
        <w:rPr>
          <w:rFonts w:ascii="Bookman Old Style" w:hAnsi="Bookman Old Style"/>
          <w:b/>
          <w:sz w:val="28"/>
          <w:szCs w:val="28"/>
        </w:rPr>
      </w:pPr>
      <w:r w:rsidRPr="002D5A87">
        <w:rPr>
          <w:rFonts w:ascii="Bookman Old Style" w:hAnsi="Bookman Old Style"/>
          <w:b/>
          <w:sz w:val="28"/>
          <w:szCs w:val="28"/>
        </w:rPr>
        <w:t>HELD AT MASERU</w:t>
      </w:r>
      <w:r w:rsidRPr="002D5A87">
        <w:rPr>
          <w:rFonts w:ascii="Bookman Old Style" w:hAnsi="Bookman Old Style"/>
          <w:b/>
          <w:sz w:val="28"/>
          <w:szCs w:val="28"/>
        </w:rPr>
        <w:tab/>
      </w:r>
      <w:r w:rsidRPr="002D5A87">
        <w:rPr>
          <w:rFonts w:ascii="Bookman Old Style" w:hAnsi="Bookman Old Style"/>
          <w:b/>
          <w:sz w:val="28"/>
          <w:szCs w:val="28"/>
        </w:rPr>
        <w:tab/>
      </w:r>
      <w:r w:rsidRPr="002D5A87">
        <w:rPr>
          <w:rFonts w:ascii="Bookman Old Style" w:hAnsi="Bookman Old Style"/>
          <w:b/>
          <w:sz w:val="28"/>
          <w:szCs w:val="28"/>
        </w:rPr>
        <w:tab/>
      </w:r>
      <w:r w:rsidR="00444A76" w:rsidRPr="002D5A87">
        <w:rPr>
          <w:rFonts w:ascii="Bookman Old Style" w:hAnsi="Bookman Old Style"/>
          <w:b/>
          <w:sz w:val="28"/>
          <w:szCs w:val="28"/>
        </w:rPr>
        <w:tab/>
      </w:r>
      <w:r w:rsidR="00B35B6B" w:rsidRPr="002D5A87">
        <w:rPr>
          <w:rFonts w:ascii="Bookman Old Style" w:hAnsi="Bookman Old Style"/>
          <w:b/>
          <w:sz w:val="28"/>
          <w:szCs w:val="28"/>
        </w:rPr>
        <w:tab/>
      </w:r>
    </w:p>
    <w:p w14:paraId="2D41EEE3" w14:textId="22B92D67" w:rsidR="00371402" w:rsidRDefault="00371402" w:rsidP="00371402">
      <w:pPr>
        <w:spacing w:line="240" w:lineRule="auto"/>
        <w:ind w:left="5760"/>
        <w:jc w:val="right"/>
        <w:rPr>
          <w:rFonts w:ascii="Bookman Old Style" w:hAnsi="Bookman Old Style"/>
          <w:b/>
          <w:sz w:val="28"/>
          <w:szCs w:val="28"/>
        </w:rPr>
      </w:pPr>
      <w:r>
        <w:rPr>
          <w:rFonts w:ascii="Bookman Old Style" w:hAnsi="Bookman Old Style"/>
          <w:b/>
          <w:sz w:val="28"/>
          <w:szCs w:val="28"/>
        </w:rPr>
        <w:t xml:space="preserve">   </w:t>
      </w:r>
      <w:r w:rsidR="00444A76" w:rsidRPr="00371402">
        <w:rPr>
          <w:rFonts w:ascii="Bookman Old Style" w:hAnsi="Bookman Old Style"/>
          <w:b/>
          <w:sz w:val="28"/>
          <w:szCs w:val="28"/>
        </w:rPr>
        <w:t>C of A</w:t>
      </w:r>
      <w:r w:rsidR="00017BD0" w:rsidRPr="00371402">
        <w:rPr>
          <w:rFonts w:ascii="Bookman Old Style" w:hAnsi="Bookman Old Style"/>
          <w:b/>
          <w:sz w:val="28"/>
          <w:szCs w:val="28"/>
        </w:rPr>
        <w:t xml:space="preserve"> (</w:t>
      </w:r>
      <w:r w:rsidR="00444A76" w:rsidRPr="00371402">
        <w:rPr>
          <w:rFonts w:ascii="Bookman Old Style" w:hAnsi="Bookman Old Style"/>
          <w:b/>
          <w:sz w:val="28"/>
          <w:szCs w:val="28"/>
        </w:rPr>
        <w:t>CIV</w:t>
      </w:r>
      <w:r w:rsidR="00017BD0" w:rsidRPr="00371402">
        <w:rPr>
          <w:rFonts w:ascii="Bookman Old Style" w:hAnsi="Bookman Old Style"/>
          <w:b/>
          <w:sz w:val="28"/>
          <w:szCs w:val="28"/>
        </w:rPr>
        <w:t>)</w:t>
      </w:r>
      <w:r w:rsidR="00444A76" w:rsidRPr="00371402">
        <w:rPr>
          <w:rFonts w:ascii="Bookman Old Style" w:hAnsi="Bookman Old Style"/>
          <w:b/>
          <w:sz w:val="28"/>
          <w:szCs w:val="28"/>
        </w:rPr>
        <w:t>11/202</w:t>
      </w:r>
      <w:r w:rsidR="00EC1697" w:rsidRPr="00371402">
        <w:rPr>
          <w:rFonts w:ascii="Bookman Old Style" w:hAnsi="Bookman Old Style"/>
          <w:b/>
          <w:sz w:val="28"/>
          <w:szCs w:val="28"/>
        </w:rPr>
        <w:t>3</w:t>
      </w:r>
      <w:r>
        <w:rPr>
          <w:rFonts w:ascii="Bookman Old Style" w:hAnsi="Bookman Old Style"/>
          <w:b/>
          <w:sz w:val="28"/>
          <w:szCs w:val="28"/>
        </w:rPr>
        <w:t xml:space="preserve">     </w:t>
      </w:r>
    </w:p>
    <w:p w14:paraId="371477E0" w14:textId="6B90CE29" w:rsidR="00371402" w:rsidRDefault="00EC1697" w:rsidP="00371402">
      <w:pPr>
        <w:spacing w:line="240" w:lineRule="auto"/>
        <w:ind w:left="5760"/>
        <w:jc w:val="right"/>
        <w:rPr>
          <w:rFonts w:ascii="Bookman Old Style" w:hAnsi="Bookman Old Style"/>
          <w:b/>
          <w:sz w:val="28"/>
          <w:szCs w:val="28"/>
        </w:rPr>
      </w:pPr>
      <w:r w:rsidRPr="00EC1697">
        <w:rPr>
          <w:rFonts w:ascii="Bookman Old Style" w:hAnsi="Bookman Old Style"/>
          <w:b/>
          <w:sz w:val="24"/>
          <w:szCs w:val="24"/>
        </w:rPr>
        <w:t>CIV/A/</w:t>
      </w:r>
      <w:r>
        <w:rPr>
          <w:rFonts w:ascii="Bookman Old Style" w:hAnsi="Bookman Old Style"/>
          <w:b/>
          <w:sz w:val="24"/>
          <w:szCs w:val="24"/>
        </w:rPr>
        <w:t>2</w:t>
      </w:r>
      <w:r w:rsidRPr="00EC1697">
        <w:rPr>
          <w:rFonts w:ascii="Bookman Old Style" w:hAnsi="Bookman Old Style"/>
          <w:b/>
          <w:sz w:val="24"/>
          <w:szCs w:val="24"/>
        </w:rPr>
        <w:t>7/2019</w:t>
      </w:r>
    </w:p>
    <w:p w14:paraId="79A6A64D" w14:textId="00CFFD96" w:rsidR="00087459" w:rsidRPr="00371402" w:rsidRDefault="00371402" w:rsidP="00371402">
      <w:pPr>
        <w:spacing w:line="240" w:lineRule="auto"/>
        <w:ind w:left="5760"/>
        <w:jc w:val="right"/>
        <w:rPr>
          <w:rFonts w:ascii="Bookman Old Style" w:hAnsi="Bookman Old Style"/>
          <w:b/>
          <w:sz w:val="28"/>
          <w:szCs w:val="28"/>
        </w:rPr>
      </w:pPr>
      <w:r>
        <w:rPr>
          <w:rFonts w:ascii="Bookman Old Style" w:hAnsi="Bookman Old Style"/>
          <w:b/>
          <w:sz w:val="24"/>
          <w:szCs w:val="24"/>
        </w:rPr>
        <w:t xml:space="preserve">       </w:t>
      </w:r>
      <w:r w:rsidR="00EC1697">
        <w:rPr>
          <w:rFonts w:ascii="Bookman Old Style" w:hAnsi="Bookman Old Style"/>
          <w:b/>
          <w:sz w:val="24"/>
          <w:szCs w:val="24"/>
        </w:rPr>
        <w:t>CIV/APN/91/2013</w:t>
      </w:r>
      <w:r w:rsidR="00EC1697">
        <w:rPr>
          <w:rFonts w:ascii="Bookman Old Style" w:hAnsi="Bookman Old Style"/>
          <w:b/>
          <w:sz w:val="24"/>
          <w:szCs w:val="24"/>
        </w:rPr>
        <w:tab/>
      </w:r>
      <w:r w:rsidR="00EC1697">
        <w:rPr>
          <w:rFonts w:ascii="Bookman Old Style" w:hAnsi="Bookman Old Style"/>
          <w:b/>
          <w:sz w:val="24"/>
          <w:szCs w:val="24"/>
        </w:rPr>
        <w:tab/>
      </w:r>
      <w:r w:rsidR="00EC1697">
        <w:rPr>
          <w:rFonts w:ascii="Bookman Old Style" w:hAnsi="Bookman Old Style"/>
          <w:b/>
          <w:sz w:val="24"/>
          <w:szCs w:val="24"/>
        </w:rPr>
        <w:tab/>
      </w:r>
    </w:p>
    <w:p w14:paraId="0946C945" w14:textId="77777777" w:rsidR="00087459" w:rsidRDefault="00D50FB7" w:rsidP="00D50FB7">
      <w:pPr>
        <w:jc w:val="both"/>
        <w:rPr>
          <w:rFonts w:ascii="Bookman Old Style" w:hAnsi="Bookman Old Style"/>
          <w:sz w:val="28"/>
          <w:szCs w:val="28"/>
        </w:rPr>
      </w:pPr>
      <w:r w:rsidRPr="002D5A87">
        <w:rPr>
          <w:rFonts w:ascii="Bookman Old Style" w:hAnsi="Bookman Old Style"/>
          <w:sz w:val="28"/>
          <w:szCs w:val="28"/>
        </w:rPr>
        <w:t>In the matter between</w:t>
      </w:r>
    </w:p>
    <w:p w14:paraId="7BA401C1" w14:textId="77777777" w:rsidR="004A473F" w:rsidRPr="002D5A87" w:rsidRDefault="004A473F" w:rsidP="00371402">
      <w:pPr>
        <w:spacing w:line="240" w:lineRule="auto"/>
        <w:jc w:val="both"/>
        <w:rPr>
          <w:rFonts w:ascii="Bookman Old Style" w:hAnsi="Bookman Old Style"/>
          <w:sz w:val="28"/>
          <w:szCs w:val="28"/>
        </w:rPr>
      </w:pPr>
    </w:p>
    <w:p w14:paraId="5DE430F6" w14:textId="186BA8B1" w:rsidR="00D50FB7" w:rsidRPr="002D5A87" w:rsidRDefault="00444A76" w:rsidP="00371402">
      <w:pPr>
        <w:spacing w:line="240" w:lineRule="auto"/>
        <w:jc w:val="both"/>
        <w:rPr>
          <w:rFonts w:ascii="Bookman Old Style" w:hAnsi="Bookman Old Style"/>
          <w:b/>
          <w:sz w:val="28"/>
          <w:szCs w:val="28"/>
        </w:rPr>
      </w:pPr>
      <w:r w:rsidRPr="002D5A87">
        <w:rPr>
          <w:rFonts w:ascii="Bookman Old Style" w:hAnsi="Bookman Old Style"/>
          <w:b/>
          <w:sz w:val="28"/>
          <w:szCs w:val="28"/>
        </w:rPr>
        <w:t>MOOSA HOLDINGS (PTY) LTD</w:t>
      </w:r>
      <w:r w:rsidR="00D50FB7" w:rsidRPr="002D5A87">
        <w:rPr>
          <w:rFonts w:ascii="Bookman Old Style" w:hAnsi="Bookman Old Style"/>
          <w:b/>
          <w:sz w:val="28"/>
          <w:szCs w:val="28"/>
        </w:rPr>
        <w:tab/>
      </w:r>
      <w:r w:rsidRPr="002D5A87">
        <w:rPr>
          <w:rFonts w:ascii="Bookman Old Style" w:hAnsi="Bookman Old Style"/>
          <w:b/>
          <w:sz w:val="28"/>
          <w:szCs w:val="28"/>
        </w:rPr>
        <w:tab/>
      </w:r>
      <w:r w:rsidRPr="002D5A87">
        <w:rPr>
          <w:rFonts w:ascii="Bookman Old Style" w:hAnsi="Bookman Old Style"/>
          <w:b/>
          <w:sz w:val="28"/>
          <w:szCs w:val="28"/>
        </w:rPr>
        <w:tab/>
      </w:r>
      <w:r w:rsidR="00B35B6B" w:rsidRPr="002D5A87">
        <w:rPr>
          <w:rFonts w:ascii="Bookman Old Style" w:hAnsi="Bookman Old Style"/>
          <w:b/>
          <w:sz w:val="28"/>
          <w:szCs w:val="28"/>
        </w:rPr>
        <w:tab/>
      </w:r>
      <w:r w:rsidR="00D5307B">
        <w:rPr>
          <w:rFonts w:ascii="Bookman Old Style" w:hAnsi="Bookman Old Style"/>
          <w:b/>
          <w:sz w:val="28"/>
          <w:szCs w:val="28"/>
        </w:rPr>
        <w:t xml:space="preserve">   </w:t>
      </w:r>
      <w:r w:rsidRPr="002D5A87">
        <w:rPr>
          <w:rFonts w:ascii="Bookman Old Style" w:hAnsi="Bookman Old Style"/>
          <w:b/>
          <w:sz w:val="28"/>
          <w:szCs w:val="28"/>
        </w:rPr>
        <w:t>1</w:t>
      </w:r>
      <w:r w:rsidRPr="002D5A87">
        <w:rPr>
          <w:rFonts w:ascii="Bookman Old Style" w:hAnsi="Bookman Old Style"/>
          <w:b/>
          <w:sz w:val="28"/>
          <w:szCs w:val="28"/>
          <w:vertAlign w:val="superscript"/>
        </w:rPr>
        <w:t>ST</w:t>
      </w:r>
      <w:r w:rsidR="00D50FB7" w:rsidRPr="002D5A87">
        <w:rPr>
          <w:rFonts w:ascii="Bookman Old Style" w:hAnsi="Bookman Old Style"/>
          <w:b/>
          <w:sz w:val="28"/>
          <w:szCs w:val="28"/>
        </w:rPr>
        <w:t>APP</w:t>
      </w:r>
      <w:r w:rsidRPr="002D5A87">
        <w:rPr>
          <w:rFonts w:ascii="Bookman Old Style" w:hAnsi="Bookman Old Style"/>
          <w:b/>
          <w:sz w:val="28"/>
          <w:szCs w:val="28"/>
        </w:rPr>
        <w:t>ELLANT</w:t>
      </w:r>
    </w:p>
    <w:p w14:paraId="16374448" w14:textId="1EDEFA29" w:rsidR="00444A76" w:rsidRPr="002D5A87" w:rsidRDefault="00444A76" w:rsidP="00371402">
      <w:pPr>
        <w:spacing w:line="240" w:lineRule="auto"/>
        <w:jc w:val="both"/>
        <w:rPr>
          <w:rFonts w:ascii="Bookman Old Style" w:hAnsi="Bookman Old Style"/>
          <w:sz w:val="28"/>
          <w:szCs w:val="28"/>
        </w:rPr>
      </w:pPr>
      <w:r w:rsidRPr="002D5A87">
        <w:rPr>
          <w:rFonts w:ascii="Bookman Old Style" w:hAnsi="Bookman Old Style"/>
          <w:b/>
          <w:sz w:val="28"/>
          <w:szCs w:val="28"/>
        </w:rPr>
        <w:t xml:space="preserve">MOOSA GROUP OF COMPANIES (PTY) LTD </w:t>
      </w:r>
      <w:r w:rsidRPr="002D5A87">
        <w:rPr>
          <w:rFonts w:ascii="Bookman Old Style" w:hAnsi="Bookman Old Style"/>
          <w:b/>
          <w:sz w:val="28"/>
          <w:szCs w:val="28"/>
        </w:rPr>
        <w:tab/>
      </w:r>
      <w:r w:rsidR="00D5307B">
        <w:rPr>
          <w:rFonts w:ascii="Bookman Old Style" w:hAnsi="Bookman Old Style"/>
          <w:b/>
          <w:sz w:val="28"/>
          <w:szCs w:val="28"/>
        </w:rPr>
        <w:t xml:space="preserve">   </w:t>
      </w:r>
      <w:r w:rsidRPr="002D5A87">
        <w:rPr>
          <w:rFonts w:ascii="Bookman Old Style" w:hAnsi="Bookman Old Style"/>
          <w:b/>
          <w:sz w:val="28"/>
          <w:szCs w:val="28"/>
        </w:rPr>
        <w:t>2</w:t>
      </w:r>
      <w:r w:rsidRPr="002D5A87">
        <w:rPr>
          <w:rFonts w:ascii="Bookman Old Style" w:hAnsi="Bookman Old Style"/>
          <w:b/>
          <w:sz w:val="28"/>
          <w:szCs w:val="28"/>
          <w:vertAlign w:val="superscript"/>
        </w:rPr>
        <w:t>ND</w:t>
      </w:r>
      <w:r w:rsidRPr="002D5A87">
        <w:rPr>
          <w:rFonts w:ascii="Bookman Old Style" w:hAnsi="Bookman Old Style"/>
          <w:b/>
          <w:sz w:val="28"/>
          <w:szCs w:val="28"/>
        </w:rPr>
        <w:t xml:space="preserve"> APPELLANT</w:t>
      </w:r>
    </w:p>
    <w:p w14:paraId="61433BBF" w14:textId="77777777" w:rsidR="00D50FB7" w:rsidRPr="002D5A87" w:rsidRDefault="00D50FB7" w:rsidP="00371402">
      <w:pPr>
        <w:spacing w:line="240" w:lineRule="auto"/>
        <w:jc w:val="both"/>
        <w:rPr>
          <w:rFonts w:ascii="Bookman Old Style" w:hAnsi="Bookman Old Style"/>
          <w:bCs/>
          <w:sz w:val="28"/>
          <w:szCs w:val="28"/>
        </w:rPr>
      </w:pPr>
      <w:r w:rsidRPr="002D5A87">
        <w:rPr>
          <w:rFonts w:ascii="Bookman Old Style" w:hAnsi="Bookman Old Style"/>
          <w:bCs/>
          <w:sz w:val="28"/>
          <w:szCs w:val="28"/>
        </w:rPr>
        <w:t>AND</w:t>
      </w:r>
    </w:p>
    <w:p w14:paraId="6B57F410" w14:textId="77777777" w:rsidR="00087459" w:rsidRDefault="00444A76" w:rsidP="00371402">
      <w:pPr>
        <w:spacing w:after="0" w:line="240" w:lineRule="auto"/>
        <w:jc w:val="both"/>
        <w:rPr>
          <w:rFonts w:ascii="Bookman Old Style" w:hAnsi="Bookman Old Style"/>
          <w:b/>
          <w:sz w:val="28"/>
          <w:szCs w:val="28"/>
        </w:rPr>
      </w:pPr>
      <w:r w:rsidRPr="002D5A87">
        <w:rPr>
          <w:rFonts w:ascii="Bookman Old Style" w:hAnsi="Bookman Old Style"/>
          <w:b/>
          <w:sz w:val="28"/>
          <w:szCs w:val="28"/>
        </w:rPr>
        <w:t>MESS</w:t>
      </w:r>
      <w:r w:rsidR="00957690">
        <w:rPr>
          <w:rFonts w:ascii="Bookman Old Style" w:hAnsi="Bookman Old Style"/>
          <w:b/>
          <w:sz w:val="28"/>
          <w:szCs w:val="28"/>
        </w:rPr>
        <w:t>E</w:t>
      </w:r>
      <w:r w:rsidRPr="002D5A87">
        <w:rPr>
          <w:rFonts w:ascii="Bookman Old Style" w:hAnsi="Bookman Old Style"/>
          <w:b/>
          <w:sz w:val="28"/>
          <w:szCs w:val="28"/>
        </w:rPr>
        <w:t xml:space="preserve">NGER OF COURT – </w:t>
      </w:r>
    </w:p>
    <w:p w14:paraId="283AF64F" w14:textId="3C28EF19" w:rsidR="00D50FB7" w:rsidRPr="002D5A87" w:rsidRDefault="00444A76" w:rsidP="00371402">
      <w:pPr>
        <w:spacing w:after="0" w:line="240" w:lineRule="auto"/>
        <w:jc w:val="both"/>
        <w:rPr>
          <w:rFonts w:ascii="Bookman Old Style" w:hAnsi="Bookman Old Style"/>
          <w:b/>
          <w:sz w:val="28"/>
          <w:szCs w:val="28"/>
        </w:rPr>
      </w:pPr>
      <w:r w:rsidRPr="002D5A87">
        <w:rPr>
          <w:rFonts w:ascii="Bookman Old Style" w:hAnsi="Bookman Old Style"/>
          <w:b/>
          <w:sz w:val="28"/>
          <w:szCs w:val="28"/>
        </w:rPr>
        <w:t>ALEXIS MPHAHAMA</w:t>
      </w:r>
      <w:r w:rsidRPr="002D5A87">
        <w:rPr>
          <w:rFonts w:ascii="Bookman Old Style" w:hAnsi="Bookman Old Style"/>
          <w:b/>
          <w:sz w:val="28"/>
          <w:szCs w:val="28"/>
        </w:rPr>
        <w:tab/>
      </w:r>
      <w:r w:rsidR="00087459">
        <w:rPr>
          <w:rFonts w:ascii="Bookman Old Style" w:hAnsi="Bookman Old Style"/>
          <w:b/>
          <w:sz w:val="28"/>
          <w:szCs w:val="28"/>
        </w:rPr>
        <w:tab/>
      </w:r>
      <w:r w:rsidR="00087459">
        <w:rPr>
          <w:rFonts w:ascii="Bookman Old Style" w:hAnsi="Bookman Old Style"/>
          <w:b/>
          <w:sz w:val="28"/>
          <w:szCs w:val="28"/>
        </w:rPr>
        <w:tab/>
      </w:r>
      <w:r w:rsidR="00087459">
        <w:rPr>
          <w:rFonts w:ascii="Bookman Old Style" w:hAnsi="Bookman Old Style"/>
          <w:b/>
          <w:sz w:val="28"/>
          <w:szCs w:val="28"/>
        </w:rPr>
        <w:tab/>
      </w:r>
      <w:r w:rsidR="00D5307B">
        <w:rPr>
          <w:rFonts w:ascii="Bookman Old Style" w:hAnsi="Bookman Old Style"/>
          <w:b/>
          <w:sz w:val="28"/>
          <w:szCs w:val="28"/>
        </w:rPr>
        <w:t xml:space="preserve">       </w:t>
      </w:r>
      <w:r w:rsidR="00E1236A" w:rsidRPr="002D5A87">
        <w:rPr>
          <w:rFonts w:ascii="Bookman Old Style" w:hAnsi="Bookman Old Style"/>
          <w:b/>
          <w:sz w:val="28"/>
          <w:szCs w:val="28"/>
        </w:rPr>
        <w:t>1</w:t>
      </w:r>
      <w:r w:rsidR="00E1236A" w:rsidRPr="002D5A87">
        <w:rPr>
          <w:rFonts w:ascii="Bookman Old Style" w:hAnsi="Bookman Old Style"/>
          <w:b/>
          <w:sz w:val="28"/>
          <w:szCs w:val="28"/>
          <w:vertAlign w:val="superscript"/>
        </w:rPr>
        <w:t>ST</w:t>
      </w:r>
      <w:r w:rsidR="00E1236A" w:rsidRPr="002D5A87">
        <w:rPr>
          <w:rFonts w:ascii="Bookman Old Style" w:hAnsi="Bookman Old Style"/>
          <w:b/>
          <w:sz w:val="28"/>
          <w:szCs w:val="28"/>
        </w:rPr>
        <w:t xml:space="preserve"> RESPONDENT </w:t>
      </w:r>
    </w:p>
    <w:p w14:paraId="79080F22" w14:textId="77777777" w:rsidR="004A473F" w:rsidRPr="002D5A87" w:rsidRDefault="004A473F" w:rsidP="00371402">
      <w:pPr>
        <w:spacing w:after="0" w:line="240" w:lineRule="auto"/>
        <w:jc w:val="both"/>
        <w:rPr>
          <w:rFonts w:ascii="Bookman Old Style" w:hAnsi="Bookman Old Style"/>
          <w:b/>
          <w:sz w:val="28"/>
          <w:szCs w:val="28"/>
        </w:rPr>
      </w:pPr>
    </w:p>
    <w:p w14:paraId="453994C5" w14:textId="1A953051" w:rsidR="00D50FB7" w:rsidRPr="002D5A87" w:rsidRDefault="00444A76" w:rsidP="00371402">
      <w:pPr>
        <w:spacing w:after="0" w:line="240" w:lineRule="auto"/>
        <w:jc w:val="both"/>
        <w:rPr>
          <w:rFonts w:ascii="Bookman Old Style" w:hAnsi="Bookman Old Style"/>
          <w:b/>
          <w:sz w:val="28"/>
          <w:szCs w:val="28"/>
        </w:rPr>
      </w:pPr>
      <w:r w:rsidRPr="002D5A87">
        <w:rPr>
          <w:rFonts w:ascii="Bookman Old Style" w:hAnsi="Bookman Old Style"/>
          <w:b/>
          <w:sz w:val="28"/>
          <w:szCs w:val="28"/>
        </w:rPr>
        <w:t>THE SHERIFF – MADAM LEKOATSA</w:t>
      </w:r>
      <w:r w:rsidR="00D50FB7" w:rsidRPr="002D5A87">
        <w:rPr>
          <w:rFonts w:ascii="Bookman Old Style" w:hAnsi="Bookman Old Style"/>
          <w:b/>
          <w:sz w:val="28"/>
          <w:szCs w:val="28"/>
        </w:rPr>
        <w:tab/>
      </w:r>
      <w:r w:rsidR="00D5307B">
        <w:rPr>
          <w:rFonts w:ascii="Bookman Old Style" w:hAnsi="Bookman Old Style"/>
          <w:b/>
          <w:sz w:val="28"/>
          <w:szCs w:val="28"/>
        </w:rPr>
        <w:t xml:space="preserve">       </w:t>
      </w:r>
      <w:r w:rsidR="00E1236A" w:rsidRPr="002D5A87">
        <w:rPr>
          <w:rFonts w:ascii="Bookman Old Style" w:hAnsi="Bookman Old Style"/>
          <w:b/>
          <w:sz w:val="28"/>
          <w:szCs w:val="28"/>
        </w:rPr>
        <w:t>2</w:t>
      </w:r>
      <w:r w:rsidR="00E1236A" w:rsidRPr="002D5A87">
        <w:rPr>
          <w:rFonts w:ascii="Bookman Old Style" w:hAnsi="Bookman Old Style"/>
          <w:b/>
          <w:sz w:val="28"/>
          <w:szCs w:val="28"/>
          <w:vertAlign w:val="superscript"/>
        </w:rPr>
        <w:t>ND</w:t>
      </w:r>
      <w:r w:rsidR="00D50FB7" w:rsidRPr="002D5A87">
        <w:rPr>
          <w:rFonts w:ascii="Bookman Old Style" w:hAnsi="Bookman Old Style"/>
          <w:b/>
          <w:sz w:val="28"/>
          <w:szCs w:val="28"/>
        </w:rPr>
        <w:t xml:space="preserve"> RESPONDENT</w:t>
      </w:r>
    </w:p>
    <w:p w14:paraId="4D0D2880" w14:textId="77777777" w:rsidR="00444A76" w:rsidRPr="002D5A87" w:rsidRDefault="00444A76" w:rsidP="00371402">
      <w:pPr>
        <w:spacing w:after="0" w:line="240" w:lineRule="auto"/>
        <w:jc w:val="both"/>
        <w:rPr>
          <w:rFonts w:ascii="Bookman Old Style" w:hAnsi="Bookman Old Style"/>
          <w:b/>
          <w:sz w:val="28"/>
          <w:szCs w:val="28"/>
        </w:rPr>
      </w:pPr>
    </w:p>
    <w:p w14:paraId="0CD795AA" w14:textId="10C9F865" w:rsidR="00444A76" w:rsidRPr="002D5A87" w:rsidRDefault="00444A76" w:rsidP="00371402">
      <w:pPr>
        <w:spacing w:after="0" w:line="240" w:lineRule="auto"/>
        <w:jc w:val="both"/>
        <w:rPr>
          <w:rFonts w:ascii="Bookman Old Style" w:hAnsi="Bookman Old Style"/>
          <w:b/>
          <w:sz w:val="28"/>
          <w:szCs w:val="28"/>
        </w:rPr>
      </w:pPr>
      <w:r w:rsidRPr="002D5A87">
        <w:rPr>
          <w:rFonts w:ascii="Bookman Old Style" w:hAnsi="Bookman Old Style"/>
          <w:b/>
          <w:sz w:val="28"/>
          <w:szCs w:val="28"/>
        </w:rPr>
        <w:t>LESOTHO REVENUE AUTHORITY</w:t>
      </w:r>
      <w:r w:rsidRPr="002D5A87">
        <w:rPr>
          <w:rFonts w:ascii="Bookman Old Style" w:hAnsi="Bookman Old Style"/>
          <w:b/>
          <w:sz w:val="28"/>
          <w:szCs w:val="28"/>
        </w:rPr>
        <w:tab/>
      </w:r>
      <w:r w:rsidRPr="002D5A87">
        <w:rPr>
          <w:rFonts w:ascii="Bookman Old Style" w:hAnsi="Bookman Old Style"/>
          <w:b/>
          <w:sz w:val="28"/>
          <w:szCs w:val="28"/>
        </w:rPr>
        <w:tab/>
      </w:r>
      <w:r w:rsidR="00D5307B">
        <w:rPr>
          <w:rFonts w:ascii="Bookman Old Style" w:hAnsi="Bookman Old Style"/>
          <w:b/>
          <w:sz w:val="28"/>
          <w:szCs w:val="28"/>
        </w:rPr>
        <w:t xml:space="preserve">       </w:t>
      </w:r>
      <w:r w:rsidRPr="002D5A87">
        <w:rPr>
          <w:rFonts w:ascii="Bookman Old Style" w:hAnsi="Bookman Old Style"/>
          <w:b/>
          <w:sz w:val="28"/>
          <w:szCs w:val="28"/>
        </w:rPr>
        <w:t>3</w:t>
      </w:r>
      <w:r w:rsidRPr="002D5A87">
        <w:rPr>
          <w:rFonts w:ascii="Bookman Old Style" w:hAnsi="Bookman Old Style"/>
          <w:b/>
          <w:sz w:val="28"/>
          <w:szCs w:val="28"/>
          <w:vertAlign w:val="superscript"/>
        </w:rPr>
        <w:t>RD</w:t>
      </w:r>
      <w:r w:rsidRPr="002D5A87">
        <w:rPr>
          <w:rFonts w:ascii="Bookman Old Style" w:hAnsi="Bookman Old Style"/>
          <w:b/>
          <w:sz w:val="28"/>
          <w:szCs w:val="28"/>
        </w:rPr>
        <w:t xml:space="preserve"> RESPONDENT</w:t>
      </w:r>
    </w:p>
    <w:p w14:paraId="45954218" w14:textId="77777777" w:rsidR="00D50FB7" w:rsidRPr="002D5A87" w:rsidRDefault="00D50FB7" w:rsidP="00371402">
      <w:pPr>
        <w:spacing w:after="0" w:line="240" w:lineRule="auto"/>
        <w:jc w:val="both"/>
        <w:rPr>
          <w:rFonts w:ascii="Bookman Old Style" w:hAnsi="Bookman Old Style"/>
          <w:b/>
          <w:sz w:val="28"/>
          <w:szCs w:val="28"/>
        </w:rPr>
      </w:pPr>
    </w:p>
    <w:p w14:paraId="0A157A6C" w14:textId="77777777" w:rsidR="00D50FB7" w:rsidRPr="00957690" w:rsidRDefault="00D50FB7" w:rsidP="00371402">
      <w:pPr>
        <w:spacing w:line="240" w:lineRule="auto"/>
        <w:jc w:val="both"/>
        <w:rPr>
          <w:rFonts w:ascii="Bookman Old Style" w:hAnsi="Bookman Old Style"/>
          <w:b/>
          <w:sz w:val="24"/>
          <w:szCs w:val="24"/>
        </w:rPr>
      </w:pPr>
      <w:r w:rsidRPr="004841A4">
        <w:rPr>
          <w:rFonts w:ascii="Bookman Old Style" w:hAnsi="Bookman Old Style"/>
          <w:b/>
          <w:sz w:val="24"/>
          <w:szCs w:val="24"/>
        </w:rPr>
        <w:tab/>
      </w:r>
      <w:r w:rsidRPr="004841A4">
        <w:rPr>
          <w:rFonts w:ascii="Bookman Old Style" w:hAnsi="Bookman Old Style"/>
          <w:b/>
          <w:sz w:val="24"/>
          <w:szCs w:val="24"/>
        </w:rPr>
        <w:tab/>
      </w:r>
    </w:p>
    <w:p w14:paraId="0C5FE1ED" w14:textId="74DFDC05" w:rsidR="00057AFD" w:rsidRPr="005560F8" w:rsidRDefault="00D50FB7" w:rsidP="00371402">
      <w:pPr>
        <w:spacing w:line="240" w:lineRule="auto"/>
        <w:jc w:val="both"/>
        <w:rPr>
          <w:rFonts w:ascii="Bookman Old Style" w:hAnsi="Bookman Old Style"/>
          <w:bCs/>
          <w:sz w:val="28"/>
          <w:szCs w:val="28"/>
        </w:rPr>
      </w:pPr>
      <w:r w:rsidRPr="00017BD0">
        <w:rPr>
          <w:rFonts w:ascii="Bookman Old Style" w:hAnsi="Bookman Old Style"/>
          <w:b/>
          <w:sz w:val="28"/>
          <w:szCs w:val="28"/>
        </w:rPr>
        <w:t xml:space="preserve">CORAM: </w:t>
      </w:r>
      <w:r w:rsidRPr="00017BD0">
        <w:rPr>
          <w:rFonts w:ascii="Bookman Old Style" w:hAnsi="Bookman Old Style"/>
          <w:b/>
          <w:sz w:val="28"/>
          <w:szCs w:val="28"/>
        </w:rPr>
        <w:tab/>
      </w:r>
      <w:r w:rsidR="005560F8">
        <w:rPr>
          <w:rFonts w:ascii="Bookman Old Style" w:hAnsi="Bookman Old Style"/>
          <w:b/>
          <w:sz w:val="28"/>
          <w:szCs w:val="28"/>
        </w:rPr>
        <w:tab/>
      </w:r>
      <w:r w:rsidR="005560F8">
        <w:rPr>
          <w:rFonts w:ascii="Bookman Old Style" w:hAnsi="Bookman Old Style"/>
          <w:b/>
          <w:sz w:val="28"/>
          <w:szCs w:val="28"/>
        </w:rPr>
        <w:tab/>
      </w:r>
      <w:r w:rsidR="00057AFD" w:rsidRPr="005560F8">
        <w:rPr>
          <w:rFonts w:ascii="Bookman Old Style" w:hAnsi="Bookman Old Style"/>
          <w:bCs/>
          <w:sz w:val="28"/>
          <w:szCs w:val="28"/>
        </w:rPr>
        <w:t xml:space="preserve">MOSITO </w:t>
      </w:r>
      <w:r w:rsidR="004A473F" w:rsidRPr="005560F8">
        <w:rPr>
          <w:rFonts w:ascii="Bookman Old Style" w:hAnsi="Bookman Old Style"/>
          <w:bCs/>
          <w:sz w:val="28"/>
          <w:szCs w:val="28"/>
        </w:rPr>
        <w:t>P</w:t>
      </w:r>
    </w:p>
    <w:p w14:paraId="556B080E" w14:textId="77777777" w:rsidR="00057AFD" w:rsidRPr="005560F8" w:rsidRDefault="00057AFD" w:rsidP="00371402">
      <w:pPr>
        <w:spacing w:line="240" w:lineRule="auto"/>
        <w:ind w:left="2160" w:firstLine="720"/>
        <w:jc w:val="both"/>
        <w:rPr>
          <w:rFonts w:ascii="Bookman Old Style" w:hAnsi="Bookman Old Style"/>
          <w:bCs/>
          <w:sz w:val="28"/>
          <w:szCs w:val="28"/>
        </w:rPr>
      </w:pPr>
      <w:r w:rsidRPr="005560F8">
        <w:rPr>
          <w:rFonts w:ascii="Bookman Old Style" w:hAnsi="Bookman Old Style"/>
          <w:bCs/>
          <w:sz w:val="28"/>
          <w:szCs w:val="28"/>
        </w:rPr>
        <w:t>MOKHESI AJA</w:t>
      </w:r>
    </w:p>
    <w:p w14:paraId="0620DB74" w14:textId="77777777" w:rsidR="00D50FB7" w:rsidRPr="005560F8" w:rsidRDefault="00D50FB7" w:rsidP="00371402">
      <w:pPr>
        <w:spacing w:line="240" w:lineRule="auto"/>
        <w:ind w:left="2160" w:firstLine="720"/>
        <w:jc w:val="both"/>
        <w:rPr>
          <w:rFonts w:ascii="Bookman Old Style" w:hAnsi="Bookman Old Style"/>
          <w:bCs/>
          <w:sz w:val="28"/>
          <w:szCs w:val="28"/>
        </w:rPr>
      </w:pPr>
      <w:r w:rsidRPr="005560F8">
        <w:rPr>
          <w:rFonts w:ascii="Bookman Old Style" w:hAnsi="Bookman Old Style"/>
          <w:bCs/>
          <w:sz w:val="28"/>
          <w:szCs w:val="28"/>
        </w:rPr>
        <w:t xml:space="preserve">BANYANE </w:t>
      </w:r>
      <w:r w:rsidR="00057AFD" w:rsidRPr="005560F8">
        <w:rPr>
          <w:rFonts w:ascii="Bookman Old Style" w:hAnsi="Bookman Old Style"/>
          <w:bCs/>
          <w:sz w:val="28"/>
          <w:szCs w:val="28"/>
        </w:rPr>
        <w:t>AJA</w:t>
      </w:r>
    </w:p>
    <w:p w14:paraId="358FA6DD" w14:textId="77777777" w:rsidR="00057AFD" w:rsidRPr="00017BD0" w:rsidRDefault="00057AFD" w:rsidP="00371402">
      <w:pPr>
        <w:spacing w:line="240" w:lineRule="auto"/>
        <w:jc w:val="both"/>
        <w:rPr>
          <w:rFonts w:ascii="Bookman Old Style" w:hAnsi="Bookman Old Style"/>
          <w:b/>
          <w:sz w:val="28"/>
          <w:szCs w:val="28"/>
        </w:rPr>
      </w:pPr>
    </w:p>
    <w:p w14:paraId="63014F30" w14:textId="2EF5824B" w:rsidR="00D50FB7" w:rsidRPr="005560F8" w:rsidRDefault="00D50FB7" w:rsidP="00371402">
      <w:pPr>
        <w:spacing w:line="240" w:lineRule="auto"/>
        <w:jc w:val="both"/>
        <w:rPr>
          <w:rFonts w:ascii="Bookman Old Style" w:hAnsi="Bookman Old Style"/>
          <w:bCs/>
          <w:sz w:val="28"/>
          <w:szCs w:val="28"/>
        </w:rPr>
      </w:pPr>
      <w:r w:rsidRPr="00017BD0">
        <w:rPr>
          <w:rFonts w:ascii="Bookman Old Style" w:hAnsi="Bookman Old Style"/>
          <w:b/>
          <w:sz w:val="28"/>
          <w:szCs w:val="28"/>
        </w:rPr>
        <w:t>HEARD:</w:t>
      </w:r>
      <w:r w:rsidR="008E26D2">
        <w:rPr>
          <w:rFonts w:ascii="Bookman Old Style" w:hAnsi="Bookman Old Style"/>
          <w:b/>
          <w:sz w:val="28"/>
          <w:szCs w:val="28"/>
        </w:rPr>
        <w:tab/>
      </w:r>
      <w:r w:rsidR="008E26D2">
        <w:rPr>
          <w:rFonts w:ascii="Bookman Old Style" w:hAnsi="Bookman Old Style"/>
          <w:b/>
          <w:sz w:val="28"/>
          <w:szCs w:val="28"/>
        </w:rPr>
        <w:tab/>
      </w:r>
      <w:r w:rsidR="008E26D2">
        <w:rPr>
          <w:rFonts w:ascii="Bookman Old Style" w:hAnsi="Bookman Old Style"/>
          <w:b/>
          <w:sz w:val="28"/>
          <w:szCs w:val="28"/>
        </w:rPr>
        <w:tab/>
      </w:r>
      <w:r w:rsidR="00787127" w:rsidRPr="005560F8">
        <w:rPr>
          <w:rFonts w:ascii="Bookman Old Style" w:hAnsi="Bookman Old Style"/>
          <w:bCs/>
          <w:sz w:val="28"/>
          <w:szCs w:val="28"/>
        </w:rPr>
        <w:t>12 OCTOBER 2023</w:t>
      </w:r>
    </w:p>
    <w:p w14:paraId="4447DBA6" w14:textId="1B9432F7" w:rsidR="00D50FB7" w:rsidRPr="00017BD0" w:rsidRDefault="00D50FB7" w:rsidP="00371402">
      <w:pPr>
        <w:spacing w:line="240" w:lineRule="auto"/>
        <w:jc w:val="both"/>
        <w:rPr>
          <w:rFonts w:ascii="Bookman Old Style" w:hAnsi="Bookman Old Style"/>
          <w:b/>
          <w:sz w:val="28"/>
          <w:szCs w:val="28"/>
        </w:rPr>
      </w:pPr>
      <w:r w:rsidRPr="00017BD0">
        <w:rPr>
          <w:rFonts w:ascii="Bookman Old Style" w:hAnsi="Bookman Old Style"/>
          <w:b/>
          <w:sz w:val="28"/>
          <w:szCs w:val="28"/>
        </w:rPr>
        <w:t>DELIVERED:</w:t>
      </w:r>
      <w:r w:rsidR="005560F8">
        <w:rPr>
          <w:rFonts w:ascii="Bookman Old Style" w:hAnsi="Bookman Old Style"/>
          <w:b/>
          <w:sz w:val="28"/>
          <w:szCs w:val="28"/>
        </w:rPr>
        <w:tab/>
      </w:r>
      <w:r w:rsidR="008E26D2">
        <w:rPr>
          <w:rFonts w:ascii="Bookman Old Style" w:hAnsi="Bookman Old Style"/>
          <w:b/>
          <w:sz w:val="28"/>
          <w:szCs w:val="28"/>
        </w:rPr>
        <w:tab/>
      </w:r>
      <w:r w:rsidR="00017BD0" w:rsidRPr="005560F8">
        <w:rPr>
          <w:rFonts w:ascii="Bookman Old Style" w:hAnsi="Bookman Old Style"/>
          <w:bCs/>
          <w:sz w:val="28"/>
          <w:szCs w:val="28"/>
        </w:rPr>
        <w:t>17 NOVEMBER 2023</w:t>
      </w:r>
    </w:p>
    <w:p w14:paraId="1F6E82C3" w14:textId="77777777" w:rsidR="00D50FB7" w:rsidRPr="0010667A" w:rsidRDefault="009027EB" w:rsidP="0010667A">
      <w:pPr>
        <w:jc w:val="center"/>
        <w:rPr>
          <w:rFonts w:ascii="Bookman Old Style" w:hAnsi="Bookman Old Style"/>
          <w:b/>
          <w:sz w:val="28"/>
          <w:szCs w:val="28"/>
        </w:rPr>
      </w:pPr>
      <w:r w:rsidRPr="0010667A">
        <w:rPr>
          <w:rFonts w:ascii="Bookman Old Style" w:hAnsi="Bookman Old Style"/>
          <w:b/>
          <w:sz w:val="28"/>
          <w:szCs w:val="28"/>
        </w:rPr>
        <w:lastRenderedPageBreak/>
        <w:t>SUMMARY</w:t>
      </w:r>
    </w:p>
    <w:p w14:paraId="6D9B3A78" w14:textId="6A482050" w:rsidR="009027EB" w:rsidRPr="0047017B" w:rsidRDefault="009027EB" w:rsidP="00D50FB7">
      <w:pPr>
        <w:jc w:val="both"/>
        <w:rPr>
          <w:rFonts w:ascii="Bookman Old Style" w:hAnsi="Bookman Old Style"/>
          <w:bCs/>
          <w:i/>
          <w:iCs/>
          <w:sz w:val="28"/>
          <w:szCs w:val="28"/>
        </w:rPr>
      </w:pPr>
      <w:r w:rsidRPr="0047017B">
        <w:rPr>
          <w:rFonts w:ascii="Bookman Old Style" w:hAnsi="Bookman Old Style"/>
          <w:bCs/>
          <w:i/>
          <w:iCs/>
          <w:sz w:val="28"/>
          <w:szCs w:val="28"/>
        </w:rPr>
        <w:t>Execution of judgments</w:t>
      </w:r>
      <w:r w:rsidR="0047017B" w:rsidRPr="0047017B">
        <w:rPr>
          <w:rFonts w:ascii="Bookman Old Style" w:hAnsi="Bookman Old Style"/>
          <w:bCs/>
          <w:i/>
          <w:iCs/>
          <w:sz w:val="28"/>
          <w:szCs w:val="28"/>
        </w:rPr>
        <w:t xml:space="preserve"> and messengers</w:t>
      </w:r>
      <w:r w:rsidR="0047017B">
        <w:rPr>
          <w:rFonts w:ascii="Bookman Old Style" w:hAnsi="Bookman Old Style"/>
          <w:bCs/>
          <w:i/>
          <w:iCs/>
          <w:sz w:val="28"/>
          <w:szCs w:val="28"/>
        </w:rPr>
        <w:t>’</w:t>
      </w:r>
      <w:r w:rsidR="0047017B" w:rsidRPr="0047017B">
        <w:rPr>
          <w:rFonts w:ascii="Bookman Old Style" w:hAnsi="Bookman Old Style"/>
          <w:bCs/>
          <w:i/>
          <w:iCs/>
          <w:sz w:val="28"/>
          <w:szCs w:val="28"/>
        </w:rPr>
        <w:t xml:space="preserve"> fees</w:t>
      </w:r>
      <w:r w:rsidRPr="0047017B">
        <w:rPr>
          <w:rFonts w:ascii="Bookman Old Style" w:hAnsi="Bookman Old Style"/>
          <w:bCs/>
          <w:i/>
          <w:iCs/>
          <w:sz w:val="28"/>
          <w:szCs w:val="28"/>
        </w:rPr>
        <w:t xml:space="preserve">- the Lesotho Revenue </w:t>
      </w:r>
      <w:r w:rsidR="0047017B" w:rsidRPr="0047017B">
        <w:rPr>
          <w:rFonts w:ascii="Bookman Old Style" w:hAnsi="Bookman Old Style"/>
          <w:bCs/>
          <w:i/>
          <w:iCs/>
          <w:sz w:val="28"/>
          <w:szCs w:val="28"/>
        </w:rPr>
        <w:t>Authority</w:t>
      </w:r>
      <w:r w:rsidR="0047017B">
        <w:rPr>
          <w:rFonts w:ascii="Bookman Old Style" w:hAnsi="Bookman Old Style"/>
          <w:bCs/>
          <w:i/>
          <w:iCs/>
          <w:sz w:val="28"/>
          <w:szCs w:val="28"/>
        </w:rPr>
        <w:t>(now RSL)</w:t>
      </w:r>
      <w:r w:rsidRPr="0047017B">
        <w:rPr>
          <w:rFonts w:ascii="Bookman Old Style" w:hAnsi="Bookman Old Style"/>
          <w:bCs/>
          <w:i/>
          <w:iCs/>
          <w:sz w:val="28"/>
          <w:szCs w:val="28"/>
        </w:rPr>
        <w:t xml:space="preserve"> filing a statement of the appellant</w:t>
      </w:r>
      <w:r w:rsidR="00550404">
        <w:rPr>
          <w:rFonts w:ascii="Bookman Old Style" w:hAnsi="Bookman Old Style"/>
          <w:bCs/>
          <w:i/>
          <w:iCs/>
          <w:sz w:val="28"/>
          <w:szCs w:val="28"/>
        </w:rPr>
        <w:t>’</w:t>
      </w:r>
      <w:r w:rsidRPr="0047017B">
        <w:rPr>
          <w:rFonts w:ascii="Bookman Old Style" w:hAnsi="Bookman Old Style"/>
          <w:bCs/>
          <w:i/>
          <w:iCs/>
          <w:sz w:val="28"/>
          <w:szCs w:val="28"/>
        </w:rPr>
        <w:t xml:space="preserve">s tax liability with the Clerk of Court </w:t>
      </w:r>
      <w:r w:rsidR="00B10DC9">
        <w:rPr>
          <w:rFonts w:ascii="Bookman Old Style" w:hAnsi="Bookman Old Style"/>
          <w:bCs/>
          <w:i/>
          <w:iCs/>
          <w:sz w:val="28"/>
          <w:szCs w:val="28"/>
        </w:rPr>
        <w:t>under</w:t>
      </w:r>
      <w:r w:rsidR="00C45B72">
        <w:rPr>
          <w:rFonts w:ascii="Bookman Old Style" w:hAnsi="Bookman Old Style"/>
          <w:bCs/>
          <w:i/>
          <w:iCs/>
          <w:sz w:val="28"/>
          <w:szCs w:val="28"/>
        </w:rPr>
        <w:t xml:space="preserve"> </w:t>
      </w:r>
      <w:r w:rsidRPr="0047017B">
        <w:rPr>
          <w:rFonts w:ascii="Bookman Old Style" w:hAnsi="Bookman Old Style"/>
          <w:bCs/>
          <w:i/>
          <w:iCs/>
          <w:sz w:val="28"/>
          <w:szCs w:val="28"/>
        </w:rPr>
        <w:t>section 144(2) of the Income Tax Act</w:t>
      </w:r>
      <w:r w:rsidR="00550404">
        <w:rPr>
          <w:rFonts w:ascii="Bookman Old Style" w:hAnsi="Bookman Old Style"/>
          <w:bCs/>
          <w:i/>
          <w:iCs/>
          <w:sz w:val="28"/>
          <w:szCs w:val="28"/>
        </w:rPr>
        <w:t>,</w:t>
      </w:r>
      <w:r w:rsidR="00DC351D">
        <w:rPr>
          <w:rFonts w:ascii="Bookman Old Style" w:hAnsi="Bookman Old Style"/>
          <w:bCs/>
          <w:i/>
          <w:iCs/>
          <w:sz w:val="28"/>
          <w:szCs w:val="28"/>
        </w:rPr>
        <w:t xml:space="preserve"> 1993</w:t>
      </w:r>
      <w:r w:rsidRPr="0047017B">
        <w:rPr>
          <w:rFonts w:ascii="Bookman Old Style" w:hAnsi="Bookman Old Style"/>
          <w:bCs/>
          <w:i/>
          <w:iCs/>
          <w:sz w:val="28"/>
          <w:szCs w:val="28"/>
        </w:rPr>
        <w:t xml:space="preserve">- statement amounting to a judgment- LRA  issuing a warrant of execution but thereafter suspending the </w:t>
      </w:r>
      <w:r w:rsidR="0047017B">
        <w:rPr>
          <w:rFonts w:ascii="Bookman Old Style" w:hAnsi="Bookman Old Style"/>
          <w:bCs/>
          <w:i/>
          <w:iCs/>
          <w:sz w:val="28"/>
          <w:szCs w:val="28"/>
        </w:rPr>
        <w:t xml:space="preserve">process pending determination of the </w:t>
      </w:r>
      <w:r w:rsidRPr="0047017B">
        <w:rPr>
          <w:rFonts w:ascii="Bookman Old Style" w:hAnsi="Bookman Old Style"/>
          <w:bCs/>
          <w:i/>
          <w:iCs/>
          <w:sz w:val="28"/>
          <w:szCs w:val="28"/>
        </w:rPr>
        <w:t xml:space="preserve">appellant’s </w:t>
      </w:r>
      <w:r w:rsidR="0047017B">
        <w:rPr>
          <w:rFonts w:ascii="Bookman Old Style" w:hAnsi="Bookman Old Style"/>
          <w:bCs/>
          <w:i/>
          <w:iCs/>
          <w:sz w:val="28"/>
          <w:szCs w:val="28"/>
        </w:rPr>
        <w:t>request</w:t>
      </w:r>
      <w:r w:rsidRPr="0047017B">
        <w:rPr>
          <w:rFonts w:ascii="Bookman Old Style" w:hAnsi="Bookman Old Style"/>
          <w:bCs/>
          <w:i/>
          <w:iCs/>
          <w:sz w:val="28"/>
          <w:szCs w:val="28"/>
        </w:rPr>
        <w:t xml:space="preserve"> for review of assessment- messenger of </w:t>
      </w:r>
      <w:r w:rsidR="0047017B">
        <w:rPr>
          <w:rFonts w:ascii="Bookman Old Style" w:hAnsi="Bookman Old Style"/>
          <w:bCs/>
          <w:i/>
          <w:iCs/>
          <w:sz w:val="28"/>
          <w:szCs w:val="28"/>
        </w:rPr>
        <w:t>c</w:t>
      </w:r>
      <w:r w:rsidRPr="0047017B">
        <w:rPr>
          <w:rFonts w:ascii="Bookman Old Style" w:hAnsi="Bookman Old Style"/>
          <w:bCs/>
          <w:i/>
          <w:iCs/>
          <w:sz w:val="28"/>
          <w:szCs w:val="28"/>
        </w:rPr>
        <w:t xml:space="preserve">ourt unilaterally proceeding to appoint the </w:t>
      </w:r>
      <w:r w:rsidR="0047017B">
        <w:rPr>
          <w:rFonts w:ascii="Bookman Old Style" w:hAnsi="Bookman Old Style"/>
          <w:bCs/>
          <w:i/>
          <w:iCs/>
          <w:sz w:val="28"/>
          <w:szCs w:val="28"/>
        </w:rPr>
        <w:t xml:space="preserve">date of </w:t>
      </w:r>
      <w:r w:rsidRPr="0047017B">
        <w:rPr>
          <w:rFonts w:ascii="Bookman Old Style" w:hAnsi="Bookman Old Style"/>
          <w:bCs/>
          <w:i/>
          <w:iCs/>
          <w:sz w:val="28"/>
          <w:szCs w:val="28"/>
        </w:rPr>
        <w:t xml:space="preserve">sale and publishing it during the period of suspension of the </w:t>
      </w:r>
      <w:r w:rsidR="00C12DA5">
        <w:rPr>
          <w:rFonts w:ascii="Bookman Old Style" w:hAnsi="Bookman Old Style"/>
          <w:bCs/>
          <w:i/>
          <w:iCs/>
          <w:sz w:val="28"/>
          <w:szCs w:val="28"/>
        </w:rPr>
        <w:t xml:space="preserve">execution </w:t>
      </w:r>
      <w:r w:rsidR="00654632">
        <w:rPr>
          <w:rFonts w:ascii="Bookman Old Style" w:hAnsi="Bookman Old Style"/>
          <w:bCs/>
          <w:i/>
          <w:iCs/>
          <w:sz w:val="28"/>
          <w:szCs w:val="28"/>
        </w:rPr>
        <w:t xml:space="preserve">of </w:t>
      </w:r>
      <w:r w:rsidRPr="0047017B">
        <w:rPr>
          <w:rFonts w:ascii="Bookman Old Style" w:hAnsi="Bookman Old Style"/>
          <w:bCs/>
          <w:i/>
          <w:iCs/>
          <w:sz w:val="28"/>
          <w:szCs w:val="28"/>
        </w:rPr>
        <w:t xml:space="preserve">judgment- doing so against the judgment’s </w:t>
      </w:r>
      <w:r w:rsidR="00550404" w:rsidRPr="0047017B">
        <w:rPr>
          <w:rFonts w:ascii="Bookman Old Style" w:hAnsi="Bookman Old Style"/>
          <w:bCs/>
          <w:i/>
          <w:iCs/>
          <w:sz w:val="28"/>
          <w:szCs w:val="28"/>
        </w:rPr>
        <w:t>creditor’s instructions</w:t>
      </w:r>
      <w:r w:rsidR="0047017B" w:rsidRPr="0047017B">
        <w:rPr>
          <w:rFonts w:ascii="Bookman Old Style" w:hAnsi="Bookman Old Style"/>
          <w:bCs/>
          <w:i/>
          <w:iCs/>
          <w:sz w:val="28"/>
          <w:szCs w:val="28"/>
        </w:rPr>
        <w:t xml:space="preserve">--reassessment culminating in </w:t>
      </w:r>
      <w:r w:rsidR="00DF6275">
        <w:rPr>
          <w:rFonts w:ascii="Bookman Old Style" w:hAnsi="Bookman Old Style"/>
          <w:bCs/>
          <w:i/>
          <w:iCs/>
          <w:sz w:val="28"/>
          <w:szCs w:val="28"/>
        </w:rPr>
        <w:t xml:space="preserve">a </w:t>
      </w:r>
      <w:r w:rsidR="0047017B" w:rsidRPr="0047017B">
        <w:rPr>
          <w:rFonts w:ascii="Bookman Old Style" w:hAnsi="Bookman Old Style"/>
          <w:bCs/>
          <w:i/>
          <w:iCs/>
          <w:sz w:val="28"/>
          <w:szCs w:val="28"/>
        </w:rPr>
        <w:t xml:space="preserve">reduction of the judgment debt- whether the messenger’s fees calculable </w:t>
      </w:r>
      <w:r w:rsidR="00B10DC9">
        <w:rPr>
          <w:rFonts w:ascii="Bookman Old Style" w:hAnsi="Bookman Old Style"/>
          <w:bCs/>
          <w:i/>
          <w:iCs/>
          <w:sz w:val="28"/>
          <w:szCs w:val="28"/>
        </w:rPr>
        <w:t>based on</w:t>
      </w:r>
      <w:r w:rsidR="0047017B" w:rsidRPr="0047017B">
        <w:rPr>
          <w:rFonts w:ascii="Bookman Old Style" w:hAnsi="Bookman Old Style"/>
          <w:bCs/>
          <w:i/>
          <w:iCs/>
          <w:sz w:val="28"/>
          <w:szCs w:val="28"/>
        </w:rPr>
        <w:t xml:space="preserve"> the original amount reflected on the writ or the </w:t>
      </w:r>
      <w:r w:rsidR="0047017B">
        <w:rPr>
          <w:rFonts w:ascii="Bookman Old Style" w:hAnsi="Bookman Old Style"/>
          <w:bCs/>
          <w:i/>
          <w:iCs/>
          <w:sz w:val="28"/>
          <w:szCs w:val="28"/>
        </w:rPr>
        <w:t>revised</w:t>
      </w:r>
      <w:r w:rsidR="0047017B" w:rsidRPr="0047017B">
        <w:rPr>
          <w:rFonts w:ascii="Bookman Old Style" w:hAnsi="Bookman Old Style"/>
          <w:bCs/>
          <w:i/>
          <w:iCs/>
          <w:sz w:val="28"/>
          <w:szCs w:val="28"/>
        </w:rPr>
        <w:t xml:space="preserve"> amount- proper construction of rule 21</w:t>
      </w:r>
      <w:r w:rsidR="00097A0C">
        <w:rPr>
          <w:rFonts w:ascii="Bookman Old Style" w:hAnsi="Bookman Old Style"/>
          <w:bCs/>
          <w:i/>
          <w:iCs/>
          <w:sz w:val="28"/>
          <w:szCs w:val="28"/>
        </w:rPr>
        <w:t xml:space="preserve"> (</w:t>
      </w:r>
      <w:r w:rsidR="00787127">
        <w:rPr>
          <w:rFonts w:ascii="Bookman Old Style" w:hAnsi="Bookman Old Style"/>
          <w:bCs/>
          <w:i/>
          <w:iCs/>
          <w:sz w:val="28"/>
          <w:szCs w:val="28"/>
        </w:rPr>
        <w:t xml:space="preserve"> under Table B (</w:t>
      </w:r>
      <w:r w:rsidR="00097A0C">
        <w:rPr>
          <w:rFonts w:ascii="Bookman Old Style" w:hAnsi="Bookman Old Style"/>
          <w:bCs/>
          <w:i/>
          <w:iCs/>
          <w:sz w:val="28"/>
          <w:szCs w:val="28"/>
        </w:rPr>
        <w:t>Tariff of fees of messengers</w:t>
      </w:r>
      <w:r w:rsidR="00787127">
        <w:rPr>
          <w:rFonts w:ascii="Bookman Old Style" w:hAnsi="Bookman Old Style"/>
          <w:bCs/>
          <w:i/>
          <w:iCs/>
          <w:sz w:val="28"/>
          <w:szCs w:val="28"/>
        </w:rPr>
        <w:t>)</w:t>
      </w:r>
      <w:r w:rsidR="00097A0C">
        <w:rPr>
          <w:rFonts w:ascii="Bookman Old Style" w:hAnsi="Bookman Old Style"/>
          <w:bCs/>
          <w:i/>
          <w:iCs/>
          <w:sz w:val="28"/>
          <w:szCs w:val="28"/>
        </w:rPr>
        <w:t xml:space="preserve"> )</w:t>
      </w:r>
      <w:r w:rsidR="0047017B" w:rsidRPr="0047017B">
        <w:rPr>
          <w:rFonts w:ascii="Bookman Old Style" w:hAnsi="Bookman Old Style"/>
          <w:bCs/>
          <w:i/>
          <w:iCs/>
          <w:sz w:val="28"/>
          <w:szCs w:val="28"/>
        </w:rPr>
        <w:t xml:space="preserve"> of the </w:t>
      </w:r>
      <w:r w:rsidR="00D64F16">
        <w:rPr>
          <w:rFonts w:ascii="Bookman Old Style" w:hAnsi="Bookman Old Style"/>
          <w:bCs/>
          <w:i/>
          <w:iCs/>
          <w:sz w:val="28"/>
          <w:szCs w:val="28"/>
        </w:rPr>
        <w:t>S</w:t>
      </w:r>
      <w:r w:rsidR="0047017B" w:rsidRPr="0047017B">
        <w:rPr>
          <w:rFonts w:ascii="Bookman Old Style" w:hAnsi="Bookman Old Style"/>
          <w:bCs/>
          <w:i/>
          <w:iCs/>
          <w:sz w:val="28"/>
          <w:szCs w:val="28"/>
        </w:rPr>
        <w:t>ubordinate Courts Rules 1996(as amended)- authorization to sell is a precondition to a claim of 5 percent- appeal upheld.</w:t>
      </w:r>
    </w:p>
    <w:p w14:paraId="771F004E" w14:textId="77777777" w:rsidR="00440938" w:rsidRDefault="00440938" w:rsidP="00057AFD">
      <w:pPr>
        <w:jc w:val="center"/>
        <w:rPr>
          <w:rFonts w:ascii="Bookman Old Style" w:hAnsi="Bookman Old Style" w:cs="Times New Roman"/>
          <w:b/>
          <w:sz w:val="28"/>
          <w:szCs w:val="28"/>
          <w:u w:val="single"/>
        </w:rPr>
      </w:pPr>
    </w:p>
    <w:p w14:paraId="7B5BB422" w14:textId="77777777" w:rsidR="00957690" w:rsidRDefault="00057AFD" w:rsidP="00057AFD">
      <w:pPr>
        <w:jc w:val="center"/>
        <w:rPr>
          <w:rFonts w:ascii="Bookman Old Style" w:hAnsi="Bookman Old Style" w:cs="Times New Roman"/>
          <w:b/>
          <w:sz w:val="28"/>
          <w:szCs w:val="28"/>
          <w:u w:val="single"/>
        </w:rPr>
      </w:pPr>
      <w:r>
        <w:rPr>
          <w:rFonts w:ascii="Bookman Old Style" w:hAnsi="Bookman Old Style" w:cs="Times New Roman"/>
          <w:b/>
          <w:sz w:val="28"/>
          <w:szCs w:val="28"/>
          <w:u w:val="single"/>
        </w:rPr>
        <w:t>JUDGMENT</w:t>
      </w:r>
    </w:p>
    <w:p w14:paraId="081A69AD" w14:textId="77777777" w:rsidR="00957690" w:rsidRDefault="00957690" w:rsidP="00076910">
      <w:pPr>
        <w:jc w:val="both"/>
        <w:rPr>
          <w:rFonts w:ascii="Bookman Old Style" w:hAnsi="Bookman Old Style" w:cs="Times New Roman"/>
          <w:b/>
          <w:sz w:val="28"/>
          <w:szCs w:val="28"/>
          <w:u w:val="single"/>
        </w:rPr>
      </w:pPr>
    </w:p>
    <w:p w14:paraId="7854C5EB" w14:textId="77777777" w:rsidR="00B96861" w:rsidRDefault="00B96861" w:rsidP="00076910">
      <w:pPr>
        <w:jc w:val="both"/>
        <w:rPr>
          <w:rFonts w:ascii="Bookman Old Style" w:hAnsi="Bookman Old Style" w:cs="Times New Roman"/>
          <w:b/>
          <w:sz w:val="28"/>
          <w:szCs w:val="28"/>
          <w:u w:val="single"/>
        </w:rPr>
      </w:pPr>
      <w:r w:rsidRPr="00B96861">
        <w:rPr>
          <w:rFonts w:ascii="Bookman Old Style" w:hAnsi="Bookman Old Style" w:cs="Times New Roman"/>
          <w:b/>
          <w:sz w:val="28"/>
          <w:szCs w:val="28"/>
          <w:u w:val="single"/>
        </w:rPr>
        <w:t xml:space="preserve">BANYANE </w:t>
      </w:r>
      <w:r w:rsidR="006C7B92">
        <w:rPr>
          <w:rFonts w:ascii="Bookman Old Style" w:hAnsi="Bookman Old Style" w:cs="Times New Roman"/>
          <w:b/>
          <w:sz w:val="28"/>
          <w:szCs w:val="28"/>
          <w:u w:val="single"/>
        </w:rPr>
        <w:t>A</w:t>
      </w:r>
      <w:r w:rsidRPr="00B96861">
        <w:rPr>
          <w:rFonts w:ascii="Bookman Old Style" w:hAnsi="Bookman Old Style" w:cs="Times New Roman"/>
          <w:b/>
          <w:sz w:val="28"/>
          <w:szCs w:val="28"/>
          <w:u w:val="single"/>
        </w:rPr>
        <w:t>J</w:t>
      </w:r>
      <w:r w:rsidR="006C7B92">
        <w:rPr>
          <w:rFonts w:ascii="Bookman Old Style" w:hAnsi="Bookman Old Style" w:cs="Times New Roman"/>
          <w:b/>
          <w:sz w:val="28"/>
          <w:szCs w:val="28"/>
          <w:u w:val="single"/>
        </w:rPr>
        <w:t>A</w:t>
      </w:r>
    </w:p>
    <w:p w14:paraId="6739D1CA" w14:textId="77777777" w:rsidR="00057AFD" w:rsidRDefault="00057AFD" w:rsidP="00076910">
      <w:pPr>
        <w:jc w:val="both"/>
        <w:rPr>
          <w:rFonts w:ascii="Bookman Old Style" w:hAnsi="Bookman Old Style" w:cs="Times New Roman"/>
          <w:b/>
          <w:sz w:val="28"/>
          <w:szCs w:val="28"/>
        </w:rPr>
      </w:pPr>
    </w:p>
    <w:p w14:paraId="30321151" w14:textId="77777777" w:rsidR="00CF01CC" w:rsidRPr="00057AFD" w:rsidRDefault="00057AFD" w:rsidP="00076910">
      <w:pPr>
        <w:jc w:val="both"/>
        <w:rPr>
          <w:rFonts w:ascii="Bookman Old Style" w:hAnsi="Bookman Old Style" w:cs="Times New Roman"/>
          <w:b/>
          <w:sz w:val="28"/>
          <w:szCs w:val="28"/>
        </w:rPr>
      </w:pPr>
      <w:r w:rsidRPr="00057AFD">
        <w:rPr>
          <w:rFonts w:ascii="Bookman Old Style" w:hAnsi="Bookman Old Style" w:cs="Times New Roman"/>
          <w:b/>
          <w:sz w:val="28"/>
          <w:szCs w:val="28"/>
        </w:rPr>
        <w:t xml:space="preserve">Introduction </w:t>
      </w:r>
    </w:p>
    <w:p w14:paraId="0BCF2F97" w14:textId="77777777" w:rsidR="0030310A" w:rsidRDefault="00F36F1E" w:rsidP="0030310A">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[1] </w:t>
      </w:r>
      <w:r w:rsidR="00CF01CC" w:rsidRPr="00CF01CC">
        <w:rPr>
          <w:rFonts w:ascii="Bookman Old Style" w:hAnsi="Bookman Old Style" w:cs="Times New Roman"/>
          <w:bCs/>
          <w:sz w:val="28"/>
          <w:szCs w:val="28"/>
        </w:rPr>
        <w:t xml:space="preserve">This appeal </w:t>
      </w:r>
      <w:r w:rsidR="00CF01CC">
        <w:rPr>
          <w:rFonts w:ascii="Bookman Old Style" w:hAnsi="Bookman Old Style" w:cs="Times New Roman"/>
          <w:bCs/>
          <w:sz w:val="28"/>
          <w:szCs w:val="28"/>
        </w:rPr>
        <w:t xml:space="preserve">concerns </w:t>
      </w:r>
      <w:r w:rsidR="004F67EE">
        <w:rPr>
          <w:rFonts w:ascii="Bookman Old Style" w:hAnsi="Bookman Old Style" w:cs="Times New Roman"/>
          <w:bCs/>
          <w:sz w:val="28"/>
          <w:szCs w:val="28"/>
        </w:rPr>
        <w:t xml:space="preserve">the </w:t>
      </w:r>
      <w:r w:rsidR="00CF01CC">
        <w:rPr>
          <w:rFonts w:ascii="Bookman Old Style" w:hAnsi="Bookman Old Style" w:cs="Times New Roman"/>
          <w:bCs/>
          <w:sz w:val="28"/>
          <w:szCs w:val="28"/>
        </w:rPr>
        <w:t xml:space="preserve">payment of </w:t>
      </w:r>
      <w:r w:rsidR="004F67EE">
        <w:rPr>
          <w:rFonts w:ascii="Bookman Old Style" w:hAnsi="Bookman Old Style" w:cs="Times New Roman"/>
          <w:bCs/>
          <w:sz w:val="28"/>
          <w:szCs w:val="28"/>
        </w:rPr>
        <w:t xml:space="preserve">the </w:t>
      </w:r>
      <w:r w:rsidR="00CF01CC">
        <w:rPr>
          <w:rFonts w:ascii="Bookman Old Style" w:hAnsi="Bookman Old Style" w:cs="Times New Roman"/>
          <w:bCs/>
          <w:sz w:val="28"/>
          <w:szCs w:val="28"/>
        </w:rPr>
        <w:t xml:space="preserve">messenger’s fees where </w:t>
      </w:r>
      <w:r w:rsidR="000A5A0E">
        <w:rPr>
          <w:rFonts w:ascii="Bookman Old Style" w:hAnsi="Bookman Old Style" w:cs="Times New Roman"/>
          <w:bCs/>
          <w:sz w:val="28"/>
          <w:szCs w:val="28"/>
        </w:rPr>
        <w:t xml:space="preserve">the messenger unilaterally initiates the sale process </w:t>
      </w:r>
      <w:r w:rsidR="00D84B5F">
        <w:rPr>
          <w:rFonts w:ascii="Bookman Old Style" w:hAnsi="Bookman Old Style" w:cs="Times New Roman"/>
          <w:bCs/>
          <w:sz w:val="28"/>
          <w:szCs w:val="28"/>
        </w:rPr>
        <w:t xml:space="preserve">during </w:t>
      </w:r>
      <w:r w:rsidR="004F67EE">
        <w:rPr>
          <w:rFonts w:ascii="Bookman Old Style" w:hAnsi="Bookman Old Style" w:cs="Times New Roman"/>
          <w:bCs/>
          <w:sz w:val="28"/>
          <w:szCs w:val="28"/>
        </w:rPr>
        <w:t xml:space="preserve">the </w:t>
      </w:r>
      <w:r w:rsidR="00D84B5F">
        <w:rPr>
          <w:rFonts w:ascii="Bookman Old Style" w:hAnsi="Bookman Old Style" w:cs="Times New Roman"/>
          <w:bCs/>
          <w:sz w:val="28"/>
          <w:szCs w:val="28"/>
        </w:rPr>
        <w:t xml:space="preserve">suspension of </w:t>
      </w:r>
      <w:r w:rsidR="000A5A0E">
        <w:rPr>
          <w:rFonts w:ascii="Bookman Old Style" w:hAnsi="Bookman Old Style" w:cs="Times New Roman"/>
          <w:bCs/>
          <w:sz w:val="28"/>
          <w:szCs w:val="28"/>
        </w:rPr>
        <w:t xml:space="preserve">the </w:t>
      </w:r>
      <w:r w:rsidR="00D84B5F">
        <w:rPr>
          <w:rFonts w:ascii="Bookman Old Style" w:hAnsi="Bookman Old Style" w:cs="Times New Roman"/>
          <w:bCs/>
          <w:sz w:val="28"/>
          <w:szCs w:val="28"/>
        </w:rPr>
        <w:t>execution process</w:t>
      </w:r>
      <w:r w:rsidR="00540513">
        <w:rPr>
          <w:rFonts w:ascii="Bookman Old Style" w:hAnsi="Bookman Old Style" w:cs="Times New Roman"/>
          <w:bCs/>
          <w:sz w:val="28"/>
          <w:szCs w:val="28"/>
        </w:rPr>
        <w:t>.</w:t>
      </w:r>
      <w:r w:rsidR="00C45B72">
        <w:rPr>
          <w:rFonts w:ascii="Bookman Old Style" w:hAnsi="Bookman Old Style" w:cs="Times New Roman"/>
          <w:bCs/>
          <w:sz w:val="28"/>
          <w:szCs w:val="28"/>
        </w:rPr>
        <w:t xml:space="preserve"> </w:t>
      </w:r>
      <w:r w:rsidR="00CF01CC">
        <w:rPr>
          <w:rFonts w:ascii="Bookman Old Style" w:hAnsi="Bookman Old Style" w:cs="Times New Roman"/>
          <w:bCs/>
          <w:sz w:val="28"/>
          <w:szCs w:val="28"/>
        </w:rPr>
        <w:t>It hinges on the proper interpretation of</w:t>
      </w:r>
      <w:r w:rsidR="00C45B72">
        <w:rPr>
          <w:rFonts w:ascii="Bookman Old Style" w:hAnsi="Bookman Old Style" w:cs="Times New Roman"/>
          <w:bCs/>
          <w:sz w:val="28"/>
          <w:szCs w:val="28"/>
        </w:rPr>
        <w:t xml:space="preserve"> </w:t>
      </w:r>
      <w:r w:rsidR="000A5A0E">
        <w:rPr>
          <w:rFonts w:ascii="Bookman Old Style" w:hAnsi="Bookman Old Style" w:cs="Times New Roman"/>
          <w:bCs/>
          <w:sz w:val="28"/>
          <w:szCs w:val="28"/>
        </w:rPr>
        <w:t>r</w:t>
      </w:r>
      <w:r w:rsidR="0030310A">
        <w:rPr>
          <w:rFonts w:ascii="Bookman Old Style" w:hAnsi="Bookman Old Style" w:cs="Times New Roman"/>
          <w:bCs/>
          <w:sz w:val="28"/>
          <w:szCs w:val="28"/>
        </w:rPr>
        <w:t>ule 21,</w:t>
      </w:r>
      <w:r w:rsidR="007729FE">
        <w:rPr>
          <w:rFonts w:ascii="Bookman Old Style" w:hAnsi="Bookman Old Style" w:cs="Times New Roman"/>
          <w:bCs/>
          <w:sz w:val="28"/>
          <w:szCs w:val="28"/>
        </w:rPr>
        <w:t xml:space="preserve"> under</w:t>
      </w:r>
      <w:r w:rsidR="00C45B72">
        <w:rPr>
          <w:rFonts w:ascii="Bookman Old Style" w:hAnsi="Bookman Old Style" w:cs="Times New Roman"/>
          <w:bCs/>
          <w:sz w:val="28"/>
          <w:szCs w:val="28"/>
        </w:rPr>
        <w:t xml:space="preserve"> </w:t>
      </w:r>
      <w:r w:rsidR="0030310A" w:rsidRPr="005E76AF">
        <w:rPr>
          <w:rFonts w:ascii="Bookman Old Style" w:hAnsi="Bookman Old Style" w:cs="Times New Roman"/>
          <w:bCs/>
          <w:sz w:val="28"/>
          <w:szCs w:val="28"/>
        </w:rPr>
        <w:t xml:space="preserve">Table B </w:t>
      </w:r>
      <w:r w:rsidR="0030310A">
        <w:rPr>
          <w:rFonts w:ascii="Bookman Old Style" w:hAnsi="Bookman Old Style" w:cs="Times New Roman"/>
          <w:bCs/>
          <w:sz w:val="28"/>
          <w:szCs w:val="28"/>
        </w:rPr>
        <w:t xml:space="preserve">of the </w:t>
      </w:r>
      <w:r w:rsidR="000A5A0E">
        <w:rPr>
          <w:rFonts w:ascii="Bookman Old Style" w:hAnsi="Bookman Old Style" w:cs="Times New Roman"/>
          <w:bCs/>
          <w:sz w:val="28"/>
          <w:szCs w:val="28"/>
        </w:rPr>
        <w:t>S</w:t>
      </w:r>
      <w:r w:rsidR="0030310A">
        <w:rPr>
          <w:rFonts w:ascii="Bookman Old Style" w:hAnsi="Bookman Old Style" w:cs="Times New Roman"/>
          <w:bCs/>
          <w:sz w:val="28"/>
          <w:szCs w:val="28"/>
        </w:rPr>
        <w:t xml:space="preserve">ubordinate </w:t>
      </w:r>
      <w:r w:rsidR="00440938">
        <w:rPr>
          <w:rFonts w:ascii="Bookman Old Style" w:hAnsi="Bookman Old Style" w:cs="Times New Roman"/>
          <w:bCs/>
          <w:sz w:val="28"/>
          <w:szCs w:val="28"/>
        </w:rPr>
        <w:t>Courts (</w:t>
      </w:r>
      <w:r w:rsidR="004F67EE">
        <w:rPr>
          <w:rFonts w:ascii="Bookman Old Style" w:hAnsi="Bookman Old Style" w:cs="Times New Roman"/>
          <w:bCs/>
          <w:sz w:val="28"/>
          <w:szCs w:val="28"/>
        </w:rPr>
        <w:t>Amendment</w:t>
      </w:r>
      <w:r w:rsidR="000A5A0E">
        <w:rPr>
          <w:rFonts w:ascii="Bookman Old Style" w:hAnsi="Bookman Old Style" w:cs="Times New Roman"/>
          <w:bCs/>
          <w:sz w:val="28"/>
          <w:szCs w:val="28"/>
        </w:rPr>
        <w:t>)</w:t>
      </w:r>
      <w:r w:rsidR="00C45B72">
        <w:rPr>
          <w:rFonts w:ascii="Bookman Old Style" w:hAnsi="Bookman Old Style" w:cs="Times New Roman"/>
          <w:bCs/>
          <w:sz w:val="28"/>
          <w:szCs w:val="28"/>
        </w:rPr>
        <w:t xml:space="preserve"> </w:t>
      </w:r>
      <w:r w:rsidR="007729FE">
        <w:rPr>
          <w:rFonts w:ascii="Bookman Old Style" w:hAnsi="Bookman Old Style" w:cs="Times New Roman"/>
          <w:bCs/>
          <w:sz w:val="28"/>
          <w:szCs w:val="28"/>
        </w:rPr>
        <w:t>Rules</w:t>
      </w:r>
      <w:r w:rsidR="0030310A">
        <w:rPr>
          <w:rFonts w:ascii="Bookman Old Style" w:hAnsi="Bookman Old Style" w:cs="Times New Roman"/>
          <w:bCs/>
          <w:sz w:val="28"/>
          <w:szCs w:val="28"/>
        </w:rPr>
        <w:t xml:space="preserve"> 2014</w:t>
      </w:r>
      <w:r w:rsidR="000A5A0E">
        <w:rPr>
          <w:rStyle w:val="FootnoteReference"/>
          <w:rFonts w:ascii="Bookman Old Style" w:hAnsi="Bookman Old Style" w:cs="Times New Roman"/>
          <w:bCs/>
          <w:sz w:val="28"/>
          <w:szCs w:val="28"/>
        </w:rPr>
        <w:footnoteReference w:id="1"/>
      </w:r>
      <w:r w:rsidR="007729FE">
        <w:rPr>
          <w:rFonts w:ascii="Bookman Old Style" w:hAnsi="Bookman Old Style" w:cs="Times New Roman"/>
          <w:bCs/>
          <w:sz w:val="28"/>
          <w:szCs w:val="28"/>
        </w:rPr>
        <w:t>. I</w:t>
      </w:r>
      <w:r w:rsidR="0030310A">
        <w:rPr>
          <w:rFonts w:ascii="Bookman Old Style" w:hAnsi="Bookman Old Style" w:cs="Times New Roman"/>
          <w:bCs/>
          <w:sz w:val="28"/>
          <w:szCs w:val="28"/>
        </w:rPr>
        <w:t>t provide</w:t>
      </w:r>
      <w:r w:rsidR="007729FE">
        <w:rPr>
          <w:rFonts w:ascii="Bookman Old Style" w:hAnsi="Bookman Old Style" w:cs="Times New Roman"/>
          <w:bCs/>
          <w:sz w:val="28"/>
          <w:szCs w:val="28"/>
        </w:rPr>
        <w:t>s</w:t>
      </w:r>
      <w:r w:rsidR="0030310A">
        <w:rPr>
          <w:rFonts w:ascii="Bookman Old Style" w:hAnsi="Bookman Old Style" w:cs="Times New Roman"/>
          <w:bCs/>
          <w:sz w:val="28"/>
          <w:szCs w:val="28"/>
        </w:rPr>
        <w:t xml:space="preserve"> that:</w:t>
      </w:r>
    </w:p>
    <w:p w14:paraId="26615B32" w14:textId="77777777" w:rsidR="00CF01CC" w:rsidRPr="00F36F1E" w:rsidRDefault="0030310A" w:rsidP="00550404">
      <w:pPr>
        <w:spacing w:line="240" w:lineRule="auto"/>
        <w:ind w:left="720"/>
        <w:jc w:val="both"/>
        <w:rPr>
          <w:rFonts w:ascii="Bookman Old Style" w:hAnsi="Bookman Old Style" w:cs="Times New Roman"/>
          <w:bCs/>
          <w:i/>
          <w:iCs/>
          <w:sz w:val="24"/>
          <w:szCs w:val="24"/>
        </w:rPr>
      </w:pPr>
      <w:r w:rsidRPr="00F36F1E">
        <w:rPr>
          <w:rFonts w:ascii="Bookman Old Style" w:hAnsi="Bookman Old Style" w:cs="Times New Roman"/>
          <w:bCs/>
          <w:i/>
          <w:iCs/>
          <w:sz w:val="24"/>
          <w:szCs w:val="24"/>
        </w:rPr>
        <w:lastRenderedPageBreak/>
        <w:t>“When a messenger has been authorized to sell a property and the property is not sold by reason of the fact that the attachment is withdrawn or stayed, 5% of the amount reflected on the writ shall be paid by the judgment debtor</w:t>
      </w:r>
      <w:r w:rsidR="00F36F1E">
        <w:rPr>
          <w:rFonts w:ascii="Bookman Old Style" w:hAnsi="Bookman Old Style" w:cs="Times New Roman"/>
          <w:bCs/>
          <w:i/>
          <w:iCs/>
          <w:sz w:val="24"/>
          <w:szCs w:val="24"/>
        </w:rPr>
        <w:t>”</w:t>
      </w:r>
      <w:r w:rsidRPr="00F36F1E">
        <w:rPr>
          <w:rFonts w:ascii="Bookman Old Style" w:hAnsi="Bookman Old Style" w:cs="Times New Roman"/>
          <w:bCs/>
          <w:i/>
          <w:iCs/>
          <w:sz w:val="24"/>
          <w:szCs w:val="24"/>
        </w:rPr>
        <w:t>.</w:t>
      </w:r>
    </w:p>
    <w:p w14:paraId="1BBE3879" w14:textId="77777777" w:rsidR="00550404" w:rsidRDefault="00550404" w:rsidP="00E8775E">
      <w:pPr>
        <w:spacing w:line="480" w:lineRule="auto"/>
        <w:jc w:val="both"/>
        <w:rPr>
          <w:rFonts w:ascii="Bookman Old Style" w:hAnsi="Bookman Old Style" w:cs="Times New Roman"/>
          <w:bCs/>
          <w:sz w:val="28"/>
          <w:szCs w:val="28"/>
        </w:rPr>
      </w:pPr>
    </w:p>
    <w:p w14:paraId="7FF44E7F" w14:textId="54F37AE3" w:rsidR="00B96861" w:rsidRPr="00E8775E" w:rsidRDefault="00F36F1E" w:rsidP="00E8775E">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[2] </w:t>
      </w:r>
      <w:r w:rsidR="00E8775E" w:rsidRPr="00E8775E">
        <w:rPr>
          <w:rFonts w:ascii="Bookman Old Style" w:hAnsi="Bookman Old Style" w:cs="Times New Roman"/>
          <w:bCs/>
          <w:sz w:val="28"/>
          <w:szCs w:val="28"/>
        </w:rPr>
        <w:t xml:space="preserve">Two questions arise from </w:t>
      </w:r>
      <w:r w:rsidR="000A5A0E">
        <w:rPr>
          <w:rFonts w:ascii="Bookman Old Style" w:hAnsi="Bookman Old Style" w:cs="Times New Roman"/>
          <w:bCs/>
          <w:sz w:val="28"/>
          <w:szCs w:val="28"/>
        </w:rPr>
        <w:t>the dispute between the parties</w:t>
      </w:r>
      <w:r w:rsidR="00E8775E" w:rsidRPr="00E8775E">
        <w:rPr>
          <w:rFonts w:ascii="Bookman Old Style" w:hAnsi="Bookman Old Style" w:cs="Times New Roman"/>
          <w:bCs/>
          <w:sz w:val="28"/>
          <w:szCs w:val="28"/>
        </w:rPr>
        <w:t xml:space="preserve">. The first is whether the messenger is entitled to </w:t>
      </w:r>
      <w:r w:rsidR="00097A0C">
        <w:rPr>
          <w:rFonts w:ascii="Bookman Old Style" w:hAnsi="Bookman Old Style" w:cs="Times New Roman"/>
          <w:bCs/>
          <w:sz w:val="28"/>
          <w:szCs w:val="28"/>
        </w:rPr>
        <w:t xml:space="preserve">5 </w:t>
      </w:r>
      <w:r w:rsidR="00D84B5F">
        <w:rPr>
          <w:rFonts w:ascii="Bookman Old Style" w:hAnsi="Bookman Old Style" w:cs="Times New Roman"/>
          <w:bCs/>
          <w:sz w:val="28"/>
          <w:szCs w:val="28"/>
        </w:rPr>
        <w:t>percent</w:t>
      </w:r>
      <w:r w:rsidR="00E8775E" w:rsidRPr="00E8775E">
        <w:rPr>
          <w:rFonts w:ascii="Bookman Old Style" w:hAnsi="Bookman Old Style" w:cs="Times New Roman"/>
          <w:bCs/>
          <w:sz w:val="28"/>
          <w:szCs w:val="28"/>
        </w:rPr>
        <w:t xml:space="preserve"> of the amount reflected on the writ in circumstances where the execution process is s</w:t>
      </w:r>
      <w:r w:rsidR="000A5A0E">
        <w:rPr>
          <w:rFonts w:ascii="Bookman Old Style" w:hAnsi="Bookman Old Style" w:cs="Times New Roman"/>
          <w:bCs/>
          <w:sz w:val="28"/>
          <w:szCs w:val="28"/>
        </w:rPr>
        <w:t>uspended</w:t>
      </w:r>
      <w:r w:rsidR="00E8775E" w:rsidRPr="00E8775E">
        <w:rPr>
          <w:rFonts w:ascii="Bookman Old Style" w:hAnsi="Bookman Old Style" w:cs="Times New Roman"/>
          <w:bCs/>
          <w:sz w:val="28"/>
          <w:szCs w:val="28"/>
        </w:rPr>
        <w:t xml:space="preserve"> by the judgment creditor. Secondly, does </w:t>
      </w:r>
      <w:r w:rsidR="00550404">
        <w:rPr>
          <w:rFonts w:ascii="Bookman Old Style" w:hAnsi="Bookman Old Style" w:cs="Times New Roman"/>
          <w:bCs/>
          <w:sz w:val="28"/>
          <w:szCs w:val="28"/>
        </w:rPr>
        <w:t xml:space="preserve">the </w:t>
      </w:r>
      <w:r w:rsidR="00E8775E" w:rsidRPr="00E8775E">
        <w:rPr>
          <w:rFonts w:ascii="Bookman Old Style" w:hAnsi="Bookman Old Style" w:cs="Times New Roman"/>
          <w:bCs/>
          <w:sz w:val="28"/>
          <w:szCs w:val="28"/>
        </w:rPr>
        <w:t xml:space="preserve">variation of </w:t>
      </w:r>
      <w:r w:rsidR="000A5A0E">
        <w:rPr>
          <w:rFonts w:ascii="Bookman Old Style" w:hAnsi="Bookman Old Style" w:cs="Times New Roman"/>
          <w:bCs/>
          <w:sz w:val="28"/>
          <w:szCs w:val="28"/>
        </w:rPr>
        <w:t xml:space="preserve">a </w:t>
      </w:r>
      <w:r w:rsidR="00E8775E" w:rsidRPr="00E8775E">
        <w:rPr>
          <w:rFonts w:ascii="Bookman Old Style" w:hAnsi="Bookman Old Style" w:cs="Times New Roman"/>
          <w:bCs/>
          <w:sz w:val="28"/>
          <w:szCs w:val="28"/>
        </w:rPr>
        <w:t xml:space="preserve">judgment amount to </w:t>
      </w:r>
      <w:r w:rsidR="00550404">
        <w:rPr>
          <w:rFonts w:ascii="Bookman Old Style" w:hAnsi="Bookman Old Style" w:cs="Times New Roman"/>
          <w:bCs/>
          <w:sz w:val="28"/>
          <w:szCs w:val="28"/>
        </w:rPr>
        <w:t xml:space="preserve">a </w:t>
      </w:r>
      <w:r w:rsidR="00E8775E" w:rsidRPr="00E8775E">
        <w:rPr>
          <w:rFonts w:ascii="Bookman Old Style" w:hAnsi="Bookman Old Style" w:cs="Times New Roman"/>
          <w:bCs/>
          <w:sz w:val="28"/>
          <w:szCs w:val="28"/>
        </w:rPr>
        <w:t>withdrawal of the attachment</w:t>
      </w:r>
      <w:r w:rsidR="00097A0C">
        <w:rPr>
          <w:rFonts w:ascii="Bookman Old Style" w:hAnsi="Bookman Old Style" w:cs="Times New Roman"/>
          <w:bCs/>
          <w:sz w:val="28"/>
          <w:szCs w:val="28"/>
        </w:rPr>
        <w:t xml:space="preserve"> within the meaning of rule 21</w:t>
      </w:r>
      <w:r w:rsidR="00440938">
        <w:rPr>
          <w:rFonts w:ascii="Bookman Old Style" w:hAnsi="Bookman Old Style" w:cs="Times New Roman"/>
          <w:bCs/>
          <w:sz w:val="28"/>
          <w:szCs w:val="28"/>
        </w:rPr>
        <w:t>?</w:t>
      </w:r>
    </w:p>
    <w:p w14:paraId="5A746D53" w14:textId="77777777" w:rsidR="000A5A0E" w:rsidRDefault="000A5A0E" w:rsidP="005B09A7">
      <w:pPr>
        <w:jc w:val="both"/>
        <w:rPr>
          <w:rFonts w:ascii="Bookman Old Style" w:hAnsi="Bookman Old Style" w:cs="Times New Roman"/>
          <w:b/>
          <w:sz w:val="28"/>
          <w:szCs w:val="28"/>
        </w:rPr>
      </w:pPr>
    </w:p>
    <w:p w14:paraId="3F92E77D" w14:textId="77777777" w:rsidR="00D944A8" w:rsidRDefault="005B09A7" w:rsidP="005B09A7">
      <w:pPr>
        <w:jc w:val="both"/>
        <w:rPr>
          <w:rFonts w:ascii="Bookman Old Style" w:hAnsi="Bookman Old Style" w:cs="Times New Roman"/>
          <w:b/>
          <w:sz w:val="28"/>
          <w:szCs w:val="28"/>
        </w:rPr>
      </w:pPr>
      <w:r>
        <w:rPr>
          <w:rFonts w:ascii="Bookman Old Style" w:hAnsi="Bookman Old Style" w:cs="Times New Roman"/>
          <w:b/>
          <w:sz w:val="28"/>
          <w:szCs w:val="28"/>
        </w:rPr>
        <w:t>Background</w:t>
      </w:r>
      <w:r w:rsidR="00211CDE">
        <w:rPr>
          <w:rFonts w:ascii="Bookman Old Style" w:hAnsi="Bookman Old Style" w:cs="Times New Roman"/>
          <w:b/>
          <w:sz w:val="28"/>
          <w:szCs w:val="28"/>
        </w:rPr>
        <w:t xml:space="preserve"> facts</w:t>
      </w:r>
    </w:p>
    <w:p w14:paraId="01C77431" w14:textId="7853AD56" w:rsidR="00F92EB6" w:rsidRDefault="00F36F1E"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[3] </w:t>
      </w:r>
      <w:r w:rsidR="00211CDE">
        <w:rPr>
          <w:rFonts w:ascii="Bookman Old Style" w:hAnsi="Bookman Old Style" w:cs="Times New Roman"/>
          <w:bCs/>
          <w:sz w:val="28"/>
          <w:szCs w:val="28"/>
        </w:rPr>
        <w:t>The pertinent facts underlying this appeal are that o</w:t>
      </w:r>
      <w:r w:rsidR="00CF01CC">
        <w:rPr>
          <w:rFonts w:ascii="Bookman Old Style" w:hAnsi="Bookman Old Style" w:cs="Times New Roman"/>
          <w:bCs/>
          <w:sz w:val="28"/>
          <w:szCs w:val="28"/>
        </w:rPr>
        <w:t>n 2</w:t>
      </w:r>
      <w:r w:rsidR="000A5A0E">
        <w:rPr>
          <w:rFonts w:ascii="Bookman Old Style" w:hAnsi="Bookman Old Style" w:cs="Times New Roman"/>
          <w:bCs/>
          <w:sz w:val="28"/>
          <w:szCs w:val="28"/>
        </w:rPr>
        <w:t>7</w:t>
      </w:r>
      <w:r w:rsidR="005B09A7">
        <w:rPr>
          <w:rFonts w:ascii="Bookman Old Style" w:hAnsi="Bookman Old Style" w:cs="Times New Roman"/>
          <w:bCs/>
          <w:sz w:val="28"/>
          <w:szCs w:val="28"/>
        </w:rPr>
        <w:t xml:space="preserve"> February 2013, the Lesotho Revenue Authority (LRA) </w:t>
      </w:r>
      <w:r w:rsidR="00C45B72">
        <w:rPr>
          <w:rFonts w:ascii="Bookman Old Style" w:hAnsi="Bookman Old Style" w:cs="Times New Roman"/>
          <w:bCs/>
          <w:sz w:val="28"/>
          <w:szCs w:val="28"/>
        </w:rPr>
        <w:t>filed a statement of the A</w:t>
      </w:r>
      <w:r w:rsidR="006F6EB4">
        <w:rPr>
          <w:rFonts w:ascii="Bookman Old Style" w:hAnsi="Bookman Old Style" w:cs="Times New Roman"/>
          <w:bCs/>
          <w:sz w:val="28"/>
          <w:szCs w:val="28"/>
        </w:rPr>
        <w:t>ppellant</w:t>
      </w:r>
      <w:r w:rsidR="008647D4">
        <w:rPr>
          <w:rFonts w:ascii="Bookman Old Style" w:hAnsi="Bookman Old Style" w:cs="Times New Roman"/>
          <w:bCs/>
          <w:sz w:val="28"/>
          <w:szCs w:val="28"/>
        </w:rPr>
        <w:t>s</w:t>
      </w:r>
      <w:r w:rsidR="000A5A0E">
        <w:rPr>
          <w:rFonts w:ascii="Bookman Old Style" w:hAnsi="Bookman Old Style" w:cs="Times New Roman"/>
          <w:bCs/>
          <w:sz w:val="28"/>
          <w:szCs w:val="28"/>
        </w:rPr>
        <w:t>’</w:t>
      </w:r>
      <w:r w:rsidR="006F6EB4">
        <w:rPr>
          <w:rFonts w:ascii="Bookman Old Style" w:hAnsi="Bookman Old Style" w:cs="Times New Roman"/>
          <w:bCs/>
          <w:sz w:val="28"/>
          <w:szCs w:val="28"/>
        </w:rPr>
        <w:t xml:space="preserve"> tax liability</w:t>
      </w:r>
      <w:r w:rsidR="008647D4">
        <w:rPr>
          <w:rFonts w:ascii="Bookman Old Style" w:hAnsi="Bookman Old Style" w:cs="Times New Roman"/>
          <w:bCs/>
          <w:sz w:val="28"/>
          <w:szCs w:val="28"/>
        </w:rPr>
        <w:t xml:space="preserve"> pursuant to section 144</w:t>
      </w:r>
      <w:r w:rsidR="00211CDE">
        <w:rPr>
          <w:rFonts w:ascii="Bookman Old Style" w:hAnsi="Bookman Old Style" w:cs="Times New Roman"/>
          <w:bCs/>
          <w:sz w:val="28"/>
          <w:szCs w:val="28"/>
        </w:rPr>
        <w:t>(2)</w:t>
      </w:r>
      <w:r w:rsidR="008647D4">
        <w:rPr>
          <w:rFonts w:ascii="Bookman Old Style" w:hAnsi="Bookman Old Style" w:cs="Times New Roman"/>
          <w:bCs/>
          <w:sz w:val="28"/>
          <w:szCs w:val="28"/>
        </w:rPr>
        <w:t xml:space="preserve"> of the Income Tax Act</w:t>
      </w:r>
      <w:r w:rsidR="00097A0C">
        <w:rPr>
          <w:rFonts w:ascii="Bookman Old Style" w:hAnsi="Bookman Old Style" w:cs="Times New Roman"/>
          <w:bCs/>
          <w:sz w:val="28"/>
          <w:szCs w:val="28"/>
        </w:rPr>
        <w:t>,</w:t>
      </w:r>
      <w:r w:rsidR="008647D4">
        <w:rPr>
          <w:rFonts w:ascii="Bookman Old Style" w:hAnsi="Bookman Old Style" w:cs="Times New Roman"/>
          <w:bCs/>
          <w:sz w:val="28"/>
          <w:szCs w:val="28"/>
        </w:rPr>
        <w:t xml:space="preserve"> 1993</w:t>
      </w:r>
      <w:r w:rsidR="00211CDE">
        <w:rPr>
          <w:rStyle w:val="FootnoteReference"/>
          <w:rFonts w:ascii="Bookman Old Style" w:hAnsi="Bookman Old Style" w:cs="Times New Roman"/>
          <w:bCs/>
          <w:sz w:val="28"/>
          <w:szCs w:val="28"/>
        </w:rPr>
        <w:footnoteReference w:id="2"/>
      </w:r>
      <w:r w:rsidR="008647D4">
        <w:rPr>
          <w:rFonts w:ascii="Bookman Old Style" w:hAnsi="Bookman Old Style" w:cs="Times New Roman"/>
          <w:bCs/>
          <w:sz w:val="28"/>
          <w:szCs w:val="28"/>
        </w:rPr>
        <w:t xml:space="preserve">. The statement </w:t>
      </w:r>
      <w:r w:rsidR="005B7974">
        <w:rPr>
          <w:rFonts w:ascii="Bookman Old Style" w:hAnsi="Bookman Old Style" w:cs="Times New Roman"/>
          <w:bCs/>
          <w:sz w:val="28"/>
          <w:szCs w:val="28"/>
        </w:rPr>
        <w:t>for</w:t>
      </w:r>
      <w:r w:rsidR="00C45B72">
        <w:rPr>
          <w:rFonts w:ascii="Bookman Old Style" w:hAnsi="Bookman Old Style" w:cs="Times New Roman"/>
          <w:bCs/>
          <w:sz w:val="28"/>
          <w:szCs w:val="28"/>
        </w:rPr>
        <w:t xml:space="preserve"> </w:t>
      </w:r>
      <w:r w:rsidR="00097A0C">
        <w:rPr>
          <w:rFonts w:ascii="Bookman Old Style" w:hAnsi="Bookman Old Style" w:cs="Times New Roman"/>
          <w:bCs/>
          <w:sz w:val="28"/>
          <w:szCs w:val="28"/>
        </w:rPr>
        <w:t xml:space="preserve">an amount of </w:t>
      </w:r>
      <w:r w:rsidR="000A5A0E">
        <w:rPr>
          <w:rFonts w:ascii="Bookman Old Style" w:hAnsi="Bookman Old Style" w:cs="Times New Roman"/>
          <w:bCs/>
          <w:sz w:val="28"/>
          <w:szCs w:val="28"/>
        </w:rPr>
        <w:t>M3 143 116</w:t>
      </w:r>
      <w:r w:rsidR="00097A0C">
        <w:rPr>
          <w:rFonts w:ascii="Bookman Old Style" w:hAnsi="Bookman Old Style" w:cs="Times New Roman"/>
          <w:bCs/>
          <w:sz w:val="28"/>
          <w:szCs w:val="28"/>
        </w:rPr>
        <w:t>.05</w:t>
      </w:r>
      <w:r w:rsidR="00C45B72">
        <w:rPr>
          <w:rFonts w:ascii="Bookman Old Style" w:hAnsi="Bookman Old Style" w:cs="Times New Roman"/>
          <w:bCs/>
          <w:sz w:val="28"/>
          <w:szCs w:val="28"/>
        </w:rPr>
        <w:t xml:space="preserve"> </w:t>
      </w:r>
      <w:r w:rsidR="008647D4">
        <w:rPr>
          <w:rFonts w:ascii="Bookman Old Style" w:hAnsi="Bookman Old Style" w:cs="Times New Roman"/>
          <w:bCs/>
          <w:sz w:val="28"/>
          <w:szCs w:val="28"/>
        </w:rPr>
        <w:t>was filed with the clerk of Court in the Magistrate’s Court for the District of Maseru</w:t>
      </w:r>
      <w:r w:rsidR="000A5A0E">
        <w:rPr>
          <w:rFonts w:ascii="Bookman Old Style" w:hAnsi="Bookman Old Style" w:cs="Times New Roman"/>
          <w:bCs/>
          <w:sz w:val="28"/>
          <w:szCs w:val="28"/>
        </w:rPr>
        <w:t>.</w:t>
      </w:r>
      <w:r w:rsidR="00C45B72">
        <w:rPr>
          <w:rFonts w:ascii="Bookman Old Style" w:hAnsi="Bookman Old Style" w:cs="Times New Roman"/>
          <w:bCs/>
          <w:sz w:val="28"/>
          <w:szCs w:val="28"/>
        </w:rPr>
        <w:t xml:space="preserve"> </w:t>
      </w:r>
      <w:r w:rsidR="006F6EB4">
        <w:rPr>
          <w:rFonts w:ascii="Bookman Old Style" w:hAnsi="Bookman Old Style" w:cs="Times New Roman"/>
          <w:bCs/>
          <w:sz w:val="28"/>
          <w:szCs w:val="28"/>
        </w:rPr>
        <w:t>In</w:t>
      </w:r>
      <w:r w:rsidR="00211CDE">
        <w:rPr>
          <w:rFonts w:ascii="Bookman Old Style" w:hAnsi="Bookman Old Style" w:cs="Times New Roman"/>
          <w:bCs/>
          <w:sz w:val="28"/>
          <w:szCs w:val="28"/>
        </w:rPr>
        <w:t xml:space="preserve"> terms of this provision</w:t>
      </w:r>
      <w:r w:rsidR="006F6EB4">
        <w:rPr>
          <w:rFonts w:ascii="Bookman Old Style" w:hAnsi="Bookman Old Style" w:cs="Times New Roman"/>
          <w:bCs/>
          <w:sz w:val="28"/>
          <w:szCs w:val="28"/>
        </w:rPr>
        <w:t>, th</w:t>
      </w:r>
      <w:r w:rsidR="00211CDE">
        <w:rPr>
          <w:rFonts w:ascii="Bookman Old Style" w:hAnsi="Bookman Old Style" w:cs="Times New Roman"/>
          <w:bCs/>
          <w:sz w:val="28"/>
          <w:szCs w:val="28"/>
        </w:rPr>
        <w:t>e</w:t>
      </w:r>
      <w:r w:rsidR="00C45B72">
        <w:rPr>
          <w:rFonts w:ascii="Bookman Old Style" w:hAnsi="Bookman Old Style" w:cs="Times New Roman"/>
          <w:bCs/>
          <w:sz w:val="28"/>
          <w:szCs w:val="28"/>
        </w:rPr>
        <w:t xml:space="preserve"> </w:t>
      </w:r>
      <w:r w:rsidR="006F6EB4">
        <w:rPr>
          <w:rFonts w:ascii="Bookman Old Style" w:hAnsi="Bookman Old Style" w:cs="Times New Roman"/>
          <w:bCs/>
          <w:sz w:val="28"/>
          <w:szCs w:val="28"/>
        </w:rPr>
        <w:t>statement</w:t>
      </w:r>
      <w:r w:rsidR="00211CDE">
        <w:rPr>
          <w:rFonts w:ascii="Bookman Old Style" w:hAnsi="Bookman Old Style" w:cs="Times New Roman"/>
          <w:bCs/>
          <w:sz w:val="28"/>
          <w:szCs w:val="28"/>
        </w:rPr>
        <w:t xml:space="preserve"> so filed</w:t>
      </w:r>
      <w:r w:rsidR="006F6EB4">
        <w:rPr>
          <w:rFonts w:ascii="Bookman Old Style" w:hAnsi="Bookman Old Style" w:cs="Times New Roman"/>
          <w:bCs/>
          <w:sz w:val="28"/>
          <w:szCs w:val="28"/>
        </w:rPr>
        <w:t xml:space="preserve"> is treated as a civil judgment. </w:t>
      </w:r>
      <w:r w:rsidR="00B10DC9">
        <w:rPr>
          <w:rFonts w:ascii="Bookman Old Style" w:hAnsi="Bookman Old Style" w:cs="Times New Roman"/>
          <w:bCs/>
          <w:sz w:val="28"/>
          <w:szCs w:val="28"/>
        </w:rPr>
        <w:t>Under</w:t>
      </w:r>
      <w:r w:rsidR="005B7974">
        <w:rPr>
          <w:rFonts w:ascii="Bookman Old Style" w:hAnsi="Bookman Old Style" w:cs="Times New Roman"/>
          <w:bCs/>
          <w:sz w:val="28"/>
          <w:szCs w:val="28"/>
        </w:rPr>
        <w:t xml:space="preserve"> this judgment, a</w:t>
      </w:r>
      <w:r w:rsidR="005B09A7">
        <w:rPr>
          <w:rFonts w:ascii="Bookman Old Style" w:hAnsi="Bookman Old Style" w:cs="Times New Roman"/>
          <w:bCs/>
          <w:sz w:val="28"/>
          <w:szCs w:val="28"/>
        </w:rPr>
        <w:t xml:space="preserve"> writ of execution</w:t>
      </w:r>
      <w:r w:rsidR="00C45B72">
        <w:rPr>
          <w:rFonts w:ascii="Bookman Old Style" w:hAnsi="Bookman Old Style" w:cs="Times New Roman"/>
          <w:bCs/>
          <w:sz w:val="28"/>
          <w:szCs w:val="28"/>
        </w:rPr>
        <w:t xml:space="preserve"> </w:t>
      </w:r>
      <w:r w:rsidR="005B09A7">
        <w:rPr>
          <w:rFonts w:ascii="Bookman Old Style" w:hAnsi="Bookman Old Style" w:cs="Times New Roman"/>
          <w:bCs/>
          <w:sz w:val="28"/>
          <w:szCs w:val="28"/>
        </w:rPr>
        <w:t xml:space="preserve">was </w:t>
      </w:r>
      <w:r w:rsidR="008647D4">
        <w:rPr>
          <w:rFonts w:ascii="Bookman Old Style" w:hAnsi="Bookman Old Style" w:cs="Times New Roman"/>
          <w:bCs/>
          <w:sz w:val="28"/>
          <w:szCs w:val="28"/>
        </w:rPr>
        <w:t>issued on the same date</w:t>
      </w:r>
      <w:r w:rsidR="005B7974">
        <w:rPr>
          <w:rFonts w:ascii="Bookman Old Style" w:hAnsi="Bookman Old Style" w:cs="Times New Roman"/>
          <w:bCs/>
          <w:sz w:val="28"/>
          <w:szCs w:val="28"/>
        </w:rPr>
        <w:t xml:space="preserve">. </w:t>
      </w:r>
      <w:r w:rsidR="00156C0D">
        <w:rPr>
          <w:rFonts w:ascii="Bookman Old Style" w:hAnsi="Bookman Old Style" w:cs="Times New Roman"/>
          <w:bCs/>
          <w:sz w:val="28"/>
          <w:szCs w:val="28"/>
        </w:rPr>
        <w:t>Mr. Teboho Mphahama, a</w:t>
      </w:r>
      <w:r w:rsidR="00C45B72">
        <w:rPr>
          <w:rFonts w:ascii="Bookman Old Style" w:hAnsi="Bookman Old Style" w:cs="Times New Roman"/>
          <w:bCs/>
          <w:sz w:val="28"/>
          <w:szCs w:val="28"/>
        </w:rPr>
        <w:t xml:space="preserve"> </w:t>
      </w:r>
      <w:r w:rsidR="005B7974">
        <w:rPr>
          <w:rFonts w:ascii="Bookman Old Style" w:hAnsi="Bookman Old Style" w:cs="Times New Roman"/>
          <w:bCs/>
          <w:sz w:val="28"/>
          <w:szCs w:val="28"/>
        </w:rPr>
        <w:t>m</w:t>
      </w:r>
      <w:r w:rsidR="005B09A7">
        <w:rPr>
          <w:rFonts w:ascii="Bookman Old Style" w:hAnsi="Bookman Old Style" w:cs="Times New Roman"/>
          <w:bCs/>
          <w:sz w:val="28"/>
          <w:szCs w:val="28"/>
        </w:rPr>
        <w:t xml:space="preserve">essenger of </w:t>
      </w:r>
      <w:r w:rsidR="00484B1A">
        <w:rPr>
          <w:rFonts w:ascii="Bookman Old Style" w:hAnsi="Bookman Old Style" w:cs="Times New Roman"/>
          <w:bCs/>
          <w:sz w:val="28"/>
          <w:szCs w:val="28"/>
        </w:rPr>
        <w:t>court (</w:t>
      </w:r>
      <w:r w:rsidR="00097A0C">
        <w:rPr>
          <w:rFonts w:ascii="Bookman Old Style" w:hAnsi="Bookman Old Style" w:cs="Times New Roman"/>
          <w:bCs/>
          <w:sz w:val="28"/>
          <w:szCs w:val="28"/>
        </w:rPr>
        <w:t>1</w:t>
      </w:r>
      <w:r w:rsidR="00097A0C" w:rsidRPr="00097A0C">
        <w:rPr>
          <w:rFonts w:ascii="Bookman Old Style" w:hAnsi="Bookman Old Style" w:cs="Times New Roman"/>
          <w:bCs/>
          <w:sz w:val="28"/>
          <w:szCs w:val="28"/>
          <w:vertAlign w:val="superscript"/>
        </w:rPr>
        <w:t>st</w:t>
      </w:r>
      <w:r w:rsidR="00C45B72">
        <w:rPr>
          <w:rFonts w:ascii="Bookman Old Style" w:hAnsi="Bookman Old Style" w:cs="Times New Roman"/>
          <w:bCs/>
          <w:sz w:val="28"/>
          <w:szCs w:val="28"/>
        </w:rPr>
        <w:t>R</w:t>
      </w:r>
      <w:r w:rsidR="005B09A7">
        <w:rPr>
          <w:rFonts w:ascii="Bookman Old Style" w:hAnsi="Bookman Old Style" w:cs="Times New Roman"/>
          <w:bCs/>
          <w:sz w:val="28"/>
          <w:szCs w:val="28"/>
        </w:rPr>
        <w:t xml:space="preserve">espondent in this </w:t>
      </w:r>
      <w:r w:rsidR="005B09A7">
        <w:rPr>
          <w:rFonts w:ascii="Bookman Old Style" w:hAnsi="Bookman Old Style" w:cs="Times New Roman"/>
          <w:bCs/>
          <w:sz w:val="28"/>
          <w:szCs w:val="28"/>
        </w:rPr>
        <w:lastRenderedPageBreak/>
        <w:t>appeal</w:t>
      </w:r>
      <w:r w:rsidR="00787127">
        <w:rPr>
          <w:rFonts w:ascii="Bookman Old Style" w:hAnsi="Bookman Old Style" w:cs="Times New Roman"/>
          <w:bCs/>
          <w:sz w:val="28"/>
          <w:szCs w:val="28"/>
        </w:rPr>
        <w:t>)</w:t>
      </w:r>
      <w:r w:rsidR="005B09A7">
        <w:rPr>
          <w:rFonts w:ascii="Bookman Old Style" w:hAnsi="Bookman Old Style" w:cs="Times New Roman"/>
          <w:bCs/>
          <w:sz w:val="28"/>
          <w:szCs w:val="28"/>
        </w:rPr>
        <w:t xml:space="preserve"> proceeded to attach both movable and </w:t>
      </w:r>
      <w:r w:rsidR="008C13D8">
        <w:rPr>
          <w:rFonts w:ascii="Bookman Old Style" w:hAnsi="Bookman Old Style" w:cs="Times New Roman"/>
          <w:bCs/>
          <w:sz w:val="28"/>
          <w:szCs w:val="28"/>
        </w:rPr>
        <w:t>immovable</w:t>
      </w:r>
      <w:r w:rsidR="005B09A7">
        <w:rPr>
          <w:rFonts w:ascii="Bookman Old Style" w:hAnsi="Bookman Old Style" w:cs="Times New Roman"/>
          <w:bCs/>
          <w:sz w:val="28"/>
          <w:szCs w:val="28"/>
        </w:rPr>
        <w:t xml:space="preserve"> property of the </w:t>
      </w:r>
      <w:r w:rsidR="00C45B72">
        <w:rPr>
          <w:rFonts w:ascii="Bookman Old Style" w:hAnsi="Bookman Old Style" w:cs="Times New Roman"/>
          <w:bCs/>
          <w:sz w:val="28"/>
          <w:szCs w:val="28"/>
        </w:rPr>
        <w:t>A</w:t>
      </w:r>
      <w:r w:rsidR="008C13D8">
        <w:rPr>
          <w:rFonts w:ascii="Bookman Old Style" w:hAnsi="Bookman Old Style" w:cs="Times New Roman"/>
          <w:bCs/>
          <w:sz w:val="28"/>
          <w:szCs w:val="28"/>
        </w:rPr>
        <w:t>ppellant</w:t>
      </w:r>
      <w:r w:rsidR="00097A0C">
        <w:rPr>
          <w:rFonts w:ascii="Bookman Old Style" w:hAnsi="Bookman Old Style" w:cs="Times New Roman"/>
          <w:bCs/>
          <w:sz w:val="28"/>
          <w:szCs w:val="28"/>
        </w:rPr>
        <w:t>s</w:t>
      </w:r>
      <w:r w:rsidR="008C13D8">
        <w:rPr>
          <w:rFonts w:ascii="Bookman Old Style" w:hAnsi="Bookman Old Style" w:cs="Times New Roman"/>
          <w:bCs/>
          <w:sz w:val="28"/>
          <w:szCs w:val="28"/>
        </w:rPr>
        <w:t>,</w:t>
      </w:r>
      <w:r w:rsidR="005B09A7">
        <w:rPr>
          <w:rFonts w:ascii="Bookman Old Style" w:hAnsi="Bookman Old Style" w:cs="Times New Roman"/>
          <w:bCs/>
          <w:sz w:val="28"/>
          <w:szCs w:val="28"/>
        </w:rPr>
        <w:t xml:space="preserve"> although it is not immediately clear from the record </w:t>
      </w:r>
      <w:r w:rsidR="008647D4">
        <w:rPr>
          <w:rFonts w:ascii="Bookman Old Style" w:hAnsi="Bookman Old Style" w:cs="Times New Roman"/>
          <w:bCs/>
          <w:sz w:val="28"/>
          <w:szCs w:val="28"/>
        </w:rPr>
        <w:t>as</w:t>
      </w:r>
      <w:r w:rsidR="00C45B72">
        <w:rPr>
          <w:rFonts w:ascii="Bookman Old Style" w:hAnsi="Bookman Old Style" w:cs="Times New Roman"/>
          <w:bCs/>
          <w:sz w:val="28"/>
          <w:szCs w:val="28"/>
        </w:rPr>
        <w:t xml:space="preserve"> </w:t>
      </w:r>
      <w:r w:rsidR="0008579B">
        <w:rPr>
          <w:rFonts w:ascii="Bookman Old Style" w:hAnsi="Bookman Old Style" w:cs="Times New Roman"/>
          <w:bCs/>
          <w:sz w:val="28"/>
          <w:szCs w:val="28"/>
        </w:rPr>
        <w:t xml:space="preserve">to </w:t>
      </w:r>
      <w:r w:rsidR="005B09A7">
        <w:rPr>
          <w:rFonts w:ascii="Bookman Old Style" w:hAnsi="Bookman Old Style" w:cs="Times New Roman"/>
          <w:bCs/>
          <w:sz w:val="28"/>
          <w:szCs w:val="28"/>
        </w:rPr>
        <w:t>when this was</w:t>
      </w:r>
      <w:r w:rsidR="00163E72">
        <w:rPr>
          <w:rFonts w:ascii="Bookman Old Style" w:hAnsi="Bookman Old Style" w:cs="Times New Roman"/>
          <w:bCs/>
          <w:sz w:val="28"/>
          <w:szCs w:val="28"/>
        </w:rPr>
        <w:t xml:space="preserve"> done</w:t>
      </w:r>
      <w:r w:rsidR="005B09A7">
        <w:rPr>
          <w:rFonts w:ascii="Bookman Old Style" w:hAnsi="Bookman Old Style" w:cs="Times New Roman"/>
          <w:bCs/>
          <w:sz w:val="28"/>
          <w:szCs w:val="28"/>
        </w:rPr>
        <w:t>. For a period spanning five and half years, the jud</w:t>
      </w:r>
      <w:r w:rsidR="00F92EB6">
        <w:rPr>
          <w:rFonts w:ascii="Bookman Old Style" w:hAnsi="Bookman Old Style" w:cs="Times New Roman"/>
          <w:bCs/>
          <w:sz w:val="28"/>
          <w:szCs w:val="28"/>
        </w:rPr>
        <w:t>gment was not enforced</w:t>
      </w:r>
      <w:r w:rsidR="005533B1">
        <w:rPr>
          <w:rFonts w:ascii="Bookman Old Style" w:hAnsi="Bookman Old Style" w:cs="Times New Roman"/>
          <w:bCs/>
          <w:sz w:val="28"/>
          <w:szCs w:val="28"/>
        </w:rPr>
        <w:t xml:space="preserve">. </w:t>
      </w:r>
      <w:r w:rsidR="008647D4">
        <w:rPr>
          <w:rFonts w:ascii="Bookman Old Style" w:hAnsi="Bookman Old Style" w:cs="Times New Roman"/>
          <w:bCs/>
          <w:sz w:val="28"/>
          <w:szCs w:val="28"/>
        </w:rPr>
        <w:t>Again,</w:t>
      </w:r>
      <w:r w:rsidR="00C45B72">
        <w:rPr>
          <w:rFonts w:ascii="Bookman Old Style" w:hAnsi="Bookman Old Style" w:cs="Times New Roman"/>
          <w:bCs/>
          <w:sz w:val="28"/>
          <w:szCs w:val="28"/>
        </w:rPr>
        <w:t xml:space="preserve"> </w:t>
      </w:r>
      <w:r w:rsidR="00DF6275">
        <w:rPr>
          <w:rFonts w:ascii="Bookman Old Style" w:hAnsi="Bookman Old Style" w:cs="Times New Roman"/>
          <w:bCs/>
          <w:sz w:val="28"/>
          <w:szCs w:val="28"/>
        </w:rPr>
        <w:t xml:space="preserve">the </w:t>
      </w:r>
      <w:r w:rsidR="00F92EB6">
        <w:rPr>
          <w:rFonts w:ascii="Bookman Old Style" w:hAnsi="Bookman Old Style" w:cs="Times New Roman"/>
          <w:bCs/>
          <w:sz w:val="28"/>
          <w:szCs w:val="28"/>
        </w:rPr>
        <w:t>reasons for inaction are not immediately clear from the record.</w:t>
      </w:r>
      <w:r w:rsidR="008647D4">
        <w:rPr>
          <w:rFonts w:ascii="Bookman Old Style" w:hAnsi="Bookman Old Style" w:cs="Times New Roman"/>
          <w:bCs/>
          <w:sz w:val="28"/>
          <w:szCs w:val="28"/>
        </w:rPr>
        <w:t xml:space="preserve"> It is common cause</w:t>
      </w:r>
      <w:r w:rsidR="00DF6275">
        <w:rPr>
          <w:rFonts w:ascii="Bookman Old Style" w:hAnsi="Bookman Old Style" w:cs="Times New Roman"/>
          <w:bCs/>
          <w:sz w:val="28"/>
          <w:szCs w:val="28"/>
        </w:rPr>
        <w:t>,</w:t>
      </w:r>
      <w:r w:rsidR="008647D4">
        <w:rPr>
          <w:rFonts w:ascii="Bookman Old Style" w:hAnsi="Bookman Old Style" w:cs="Times New Roman"/>
          <w:bCs/>
          <w:sz w:val="28"/>
          <w:szCs w:val="28"/>
        </w:rPr>
        <w:t xml:space="preserve"> however</w:t>
      </w:r>
      <w:r w:rsidR="005B7974">
        <w:rPr>
          <w:rFonts w:ascii="Bookman Old Style" w:hAnsi="Bookman Old Style" w:cs="Times New Roman"/>
          <w:bCs/>
          <w:sz w:val="28"/>
          <w:szCs w:val="28"/>
        </w:rPr>
        <w:t>,</w:t>
      </w:r>
      <w:r w:rsidR="00C45B72">
        <w:rPr>
          <w:rFonts w:ascii="Bookman Old Style" w:hAnsi="Bookman Old Style" w:cs="Times New Roman"/>
          <w:bCs/>
          <w:sz w:val="28"/>
          <w:szCs w:val="28"/>
        </w:rPr>
        <w:t xml:space="preserve"> that the A</w:t>
      </w:r>
      <w:r w:rsidR="008647D4">
        <w:rPr>
          <w:rFonts w:ascii="Bookman Old Style" w:hAnsi="Bookman Old Style" w:cs="Times New Roman"/>
          <w:bCs/>
          <w:sz w:val="28"/>
          <w:szCs w:val="28"/>
        </w:rPr>
        <w:t>ppellants</w:t>
      </w:r>
      <w:r w:rsidR="005B7974">
        <w:rPr>
          <w:rFonts w:ascii="Bookman Old Style" w:hAnsi="Bookman Old Style" w:cs="Times New Roman"/>
          <w:bCs/>
          <w:sz w:val="28"/>
          <w:szCs w:val="28"/>
        </w:rPr>
        <w:t>’</w:t>
      </w:r>
      <w:r w:rsidR="008647D4">
        <w:rPr>
          <w:rFonts w:ascii="Bookman Old Style" w:hAnsi="Bookman Old Style" w:cs="Times New Roman"/>
          <w:bCs/>
          <w:sz w:val="28"/>
          <w:szCs w:val="28"/>
        </w:rPr>
        <w:t xml:space="preserve"> property was not released from attachment until 19</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8647D4">
        <w:rPr>
          <w:rFonts w:ascii="Bookman Old Style" w:hAnsi="Bookman Old Style" w:cs="Times New Roman"/>
          <w:bCs/>
          <w:sz w:val="28"/>
          <w:szCs w:val="28"/>
        </w:rPr>
        <w:t xml:space="preserve"> June 2019 as will become </w:t>
      </w:r>
      <w:r w:rsidR="00550404">
        <w:rPr>
          <w:rFonts w:ascii="Bookman Old Style" w:hAnsi="Bookman Old Style" w:cs="Times New Roman"/>
          <w:bCs/>
          <w:sz w:val="28"/>
          <w:szCs w:val="28"/>
        </w:rPr>
        <w:t>clear</w:t>
      </w:r>
      <w:r w:rsidR="008647D4">
        <w:rPr>
          <w:rFonts w:ascii="Bookman Old Style" w:hAnsi="Bookman Old Style" w:cs="Times New Roman"/>
          <w:bCs/>
          <w:sz w:val="28"/>
          <w:szCs w:val="28"/>
        </w:rPr>
        <w:t xml:space="preserve"> later in the judgment.</w:t>
      </w:r>
    </w:p>
    <w:p w14:paraId="5BC11DBE" w14:textId="77777777" w:rsidR="005533B1" w:rsidRDefault="00F36F1E" w:rsidP="005533B1">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[4] </w:t>
      </w:r>
      <w:r w:rsidR="00F92EB6">
        <w:rPr>
          <w:rFonts w:ascii="Bookman Old Style" w:hAnsi="Bookman Old Style" w:cs="Times New Roman"/>
          <w:bCs/>
          <w:sz w:val="28"/>
          <w:szCs w:val="28"/>
        </w:rPr>
        <w:t>On 7</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F92EB6">
        <w:rPr>
          <w:rFonts w:ascii="Bookman Old Style" w:hAnsi="Bookman Old Style" w:cs="Times New Roman"/>
          <w:bCs/>
          <w:sz w:val="28"/>
          <w:szCs w:val="28"/>
        </w:rPr>
        <w:t xml:space="preserve">May 2019, the </w:t>
      </w:r>
      <w:r w:rsidR="005B7974">
        <w:rPr>
          <w:rFonts w:ascii="Bookman Old Style" w:hAnsi="Bookman Old Style" w:cs="Times New Roman"/>
          <w:bCs/>
          <w:sz w:val="28"/>
          <w:szCs w:val="28"/>
        </w:rPr>
        <w:t>messenger</w:t>
      </w:r>
      <w:r w:rsidR="00F92EB6">
        <w:rPr>
          <w:rFonts w:ascii="Bookman Old Style" w:hAnsi="Bookman Old Style" w:cs="Times New Roman"/>
          <w:bCs/>
          <w:sz w:val="28"/>
          <w:szCs w:val="28"/>
        </w:rPr>
        <w:t xml:space="preserve"> penned a letter to</w:t>
      </w:r>
      <w:r w:rsidR="00C45B72">
        <w:rPr>
          <w:rFonts w:ascii="Bookman Old Style" w:hAnsi="Bookman Old Style" w:cs="Times New Roman"/>
          <w:bCs/>
          <w:sz w:val="28"/>
          <w:szCs w:val="28"/>
        </w:rPr>
        <w:t xml:space="preserve"> </w:t>
      </w:r>
      <w:r w:rsidR="008647D4">
        <w:rPr>
          <w:rFonts w:ascii="Bookman Old Style" w:hAnsi="Bookman Old Style" w:cs="Times New Roman"/>
          <w:bCs/>
          <w:sz w:val="28"/>
          <w:szCs w:val="28"/>
        </w:rPr>
        <w:t>LRA’s Senior Manager</w:t>
      </w:r>
      <w:r w:rsidR="00C45B72">
        <w:rPr>
          <w:rFonts w:ascii="Bookman Old Style" w:hAnsi="Bookman Old Style" w:cs="Times New Roman"/>
          <w:bCs/>
          <w:sz w:val="28"/>
          <w:szCs w:val="28"/>
        </w:rPr>
        <w:t xml:space="preserve"> </w:t>
      </w:r>
      <w:r w:rsidR="008647D4">
        <w:rPr>
          <w:rFonts w:ascii="Bookman Old Style" w:hAnsi="Bookman Old Style" w:cs="Times New Roman"/>
          <w:bCs/>
          <w:sz w:val="28"/>
          <w:szCs w:val="28"/>
        </w:rPr>
        <w:t>(Litigation</w:t>
      </w:r>
      <w:r w:rsidR="005B7974">
        <w:rPr>
          <w:rFonts w:ascii="Bookman Old Style" w:hAnsi="Bookman Old Style" w:cs="Times New Roman"/>
          <w:bCs/>
          <w:sz w:val="28"/>
          <w:szCs w:val="28"/>
        </w:rPr>
        <w:t xml:space="preserve"> department</w:t>
      </w:r>
      <w:r w:rsidR="008647D4">
        <w:rPr>
          <w:rFonts w:ascii="Bookman Old Style" w:hAnsi="Bookman Old Style" w:cs="Times New Roman"/>
          <w:bCs/>
          <w:sz w:val="28"/>
          <w:szCs w:val="28"/>
        </w:rPr>
        <w:t xml:space="preserve">), </w:t>
      </w:r>
      <w:r w:rsidR="00AB3BFB">
        <w:rPr>
          <w:rFonts w:ascii="Bookman Old Style" w:hAnsi="Bookman Old Style" w:cs="Times New Roman"/>
          <w:bCs/>
          <w:sz w:val="28"/>
          <w:szCs w:val="28"/>
        </w:rPr>
        <w:t>Mr. M. Lichaba</w:t>
      </w:r>
      <w:r w:rsidR="005B7974">
        <w:rPr>
          <w:rFonts w:ascii="Bookman Old Style" w:hAnsi="Bookman Old Style" w:cs="Times New Roman"/>
          <w:bCs/>
          <w:sz w:val="28"/>
          <w:szCs w:val="28"/>
        </w:rPr>
        <w:t>, notifying him that</w:t>
      </w:r>
      <w:r w:rsidR="00C45B72">
        <w:rPr>
          <w:rFonts w:ascii="Bookman Old Style" w:hAnsi="Bookman Old Style" w:cs="Times New Roman"/>
          <w:bCs/>
          <w:sz w:val="28"/>
          <w:szCs w:val="28"/>
        </w:rPr>
        <w:t xml:space="preserve"> </w:t>
      </w:r>
      <w:r w:rsidR="005B7974">
        <w:rPr>
          <w:rFonts w:ascii="Bookman Old Style" w:hAnsi="Bookman Old Style" w:cs="Times New Roman"/>
          <w:bCs/>
          <w:sz w:val="28"/>
          <w:szCs w:val="28"/>
        </w:rPr>
        <w:t>he</w:t>
      </w:r>
      <w:r w:rsidR="008647D4">
        <w:rPr>
          <w:rFonts w:ascii="Bookman Old Style" w:hAnsi="Bookman Old Style" w:cs="Times New Roman"/>
          <w:bCs/>
          <w:sz w:val="28"/>
          <w:szCs w:val="28"/>
        </w:rPr>
        <w:t>(</w:t>
      </w:r>
      <w:r w:rsidR="00DF6275">
        <w:rPr>
          <w:rFonts w:ascii="Bookman Old Style" w:hAnsi="Bookman Old Style" w:cs="Times New Roman"/>
          <w:bCs/>
          <w:sz w:val="28"/>
          <w:szCs w:val="28"/>
        </w:rPr>
        <w:t xml:space="preserve">the </w:t>
      </w:r>
      <w:r w:rsidR="008647D4">
        <w:rPr>
          <w:rFonts w:ascii="Bookman Old Style" w:hAnsi="Bookman Old Style" w:cs="Times New Roman"/>
          <w:bCs/>
          <w:sz w:val="28"/>
          <w:szCs w:val="28"/>
        </w:rPr>
        <w:t>messenger)</w:t>
      </w:r>
      <w:r w:rsidR="00C45B72">
        <w:rPr>
          <w:rFonts w:ascii="Bookman Old Style" w:hAnsi="Bookman Old Style" w:cs="Times New Roman"/>
          <w:bCs/>
          <w:sz w:val="28"/>
          <w:szCs w:val="28"/>
        </w:rPr>
        <w:t xml:space="preserve"> had</w:t>
      </w:r>
      <w:r w:rsidR="00F92EB6">
        <w:rPr>
          <w:rFonts w:ascii="Bookman Old Style" w:hAnsi="Bookman Old Style" w:cs="Times New Roman"/>
          <w:bCs/>
          <w:sz w:val="28"/>
          <w:szCs w:val="28"/>
        </w:rPr>
        <w:t xml:space="preserve"> </w:t>
      </w:r>
      <w:r w:rsidR="005B7974">
        <w:rPr>
          <w:rFonts w:ascii="Bookman Old Style" w:hAnsi="Bookman Old Style" w:cs="Times New Roman"/>
          <w:bCs/>
          <w:sz w:val="28"/>
          <w:szCs w:val="28"/>
        </w:rPr>
        <w:t>appointed</w:t>
      </w:r>
      <w:r w:rsidR="00F92EB6">
        <w:rPr>
          <w:rFonts w:ascii="Bookman Old Style" w:hAnsi="Bookman Old Style" w:cs="Times New Roman"/>
          <w:bCs/>
          <w:sz w:val="28"/>
          <w:szCs w:val="28"/>
        </w:rPr>
        <w:t xml:space="preserve"> a date for </w:t>
      </w:r>
      <w:r w:rsidR="00DF6275">
        <w:rPr>
          <w:rFonts w:ascii="Bookman Old Style" w:hAnsi="Bookman Old Style" w:cs="Times New Roman"/>
          <w:bCs/>
          <w:sz w:val="28"/>
          <w:szCs w:val="28"/>
        </w:rPr>
        <w:t xml:space="preserve">the </w:t>
      </w:r>
      <w:r w:rsidR="00AC5AB8">
        <w:rPr>
          <w:rFonts w:ascii="Bookman Old Style" w:hAnsi="Bookman Old Style" w:cs="Times New Roman"/>
          <w:bCs/>
          <w:sz w:val="28"/>
          <w:szCs w:val="28"/>
        </w:rPr>
        <w:t>auction</w:t>
      </w:r>
      <w:r w:rsidR="00F92EB6">
        <w:rPr>
          <w:rFonts w:ascii="Bookman Old Style" w:hAnsi="Bookman Old Style" w:cs="Times New Roman"/>
          <w:bCs/>
          <w:sz w:val="28"/>
          <w:szCs w:val="28"/>
        </w:rPr>
        <w:t xml:space="preserve"> of the property under attachment. </w:t>
      </w:r>
      <w:r w:rsidR="005533B1">
        <w:rPr>
          <w:rFonts w:ascii="Bookman Old Style" w:hAnsi="Bookman Old Style" w:cs="Times New Roman"/>
          <w:bCs/>
          <w:sz w:val="28"/>
          <w:szCs w:val="28"/>
        </w:rPr>
        <w:t xml:space="preserve">The letter is titled </w:t>
      </w:r>
      <w:r w:rsidR="005533B1" w:rsidRPr="005533B1">
        <w:rPr>
          <w:rFonts w:ascii="Bookman Old Style" w:hAnsi="Bookman Old Style" w:cs="Times New Roman"/>
          <w:bCs/>
          <w:i/>
          <w:iCs/>
          <w:sz w:val="28"/>
          <w:szCs w:val="28"/>
        </w:rPr>
        <w:t xml:space="preserve">move to execute sale – Moosa Holdings (pty) </w:t>
      </w:r>
      <w:r w:rsidR="005533B1" w:rsidRPr="00550404">
        <w:rPr>
          <w:rFonts w:ascii="Bookman Old Style" w:hAnsi="Bookman Old Style" w:cs="Times New Roman"/>
          <w:bCs/>
          <w:i/>
          <w:iCs/>
          <w:sz w:val="28"/>
          <w:szCs w:val="28"/>
        </w:rPr>
        <w:t>Ltd CIV/APN/91/2013</w:t>
      </w:r>
      <w:r w:rsidR="005533B1">
        <w:rPr>
          <w:rFonts w:ascii="Bookman Old Style" w:hAnsi="Bookman Old Style" w:cs="Times New Roman"/>
          <w:bCs/>
          <w:sz w:val="28"/>
          <w:szCs w:val="28"/>
        </w:rPr>
        <w:t>. It is necessary to reproduce its contents.</w:t>
      </w:r>
    </w:p>
    <w:p w14:paraId="1A9EE6BB" w14:textId="77777777" w:rsidR="005533B1" w:rsidRPr="005B7974" w:rsidRDefault="005533B1" w:rsidP="00550404">
      <w:pPr>
        <w:spacing w:line="240" w:lineRule="auto"/>
        <w:ind w:left="720"/>
        <w:jc w:val="both"/>
        <w:rPr>
          <w:rFonts w:ascii="Bookman Old Style" w:hAnsi="Bookman Old Style" w:cs="Times New Roman"/>
          <w:bCs/>
          <w:i/>
          <w:iCs/>
          <w:sz w:val="24"/>
          <w:szCs w:val="24"/>
        </w:rPr>
      </w:pPr>
      <w:r w:rsidRPr="005B7974">
        <w:rPr>
          <w:rFonts w:ascii="Bookman Old Style" w:hAnsi="Bookman Old Style" w:cs="Times New Roman"/>
          <w:bCs/>
          <w:i/>
          <w:iCs/>
          <w:sz w:val="24"/>
          <w:szCs w:val="24"/>
        </w:rPr>
        <w:t>“Please find herein a move intended to bring this long outstanding matter to finality.</w:t>
      </w:r>
    </w:p>
    <w:p w14:paraId="5D066335" w14:textId="77777777" w:rsidR="005533B1" w:rsidRPr="005B7974" w:rsidRDefault="005533B1" w:rsidP="00550404">
      <w:pPr>
        <w:spacing w:line="240" w:lineRule="auto"/>
        <w:ind w:left="720"/>
        <w:jc w:val="both"/>
        <w:rPr>
          <w:rFonts w:ascii="Bookman Old Style" w:hAnsi="Bookman Old Style" w:cs="Times New Roman"/>
          <w:bCs/>
          <w:i/>
          <w:iCs/>
          <w:sz w:val="24"/>
          <w:szCs w:val="24"/>
        </w:rPr>
      </w:pPr>
      <w:r w:rsidRPr="005B7974">
        <w:rPr>
          <w:rFonts w:ascii="Bookman Old Style" w:hAnsi="Bookman Old Style" w:cs="Times New Roman"/>
          <w:bCs/>
          <w:i/>
          <w:iCs/>
          <w:sz w:val="24"/>
          <w:szCs w:val="24"/>
        </w:rPr>
        <w:t xml:space="preserve">In terms of Subordinate Court Rule 43 (6) (a), as a </w:t>
      </w:r>
      <w:r w:rsidR="005B7974" w:rsidRPr="005B7974">
        <w:rPr>
          <w:rFonts w:ascii="Bookman Old Style" w:hAnsi="Bookman Old Style" w:cs="Times New Roman"/>
          <w:bCs/>
          <w:i/>
          <w:iCs/>
          <w:sz w:val="24"/>
          <w:szCs w:val="24"/>
        </w:rPr>
        <w:t>m</w:t>
      </w:r>
      <w:r w:rsidRPr="005B7974">
        <w:rPr>
          <w:rFonts w:ascii="Bookman Old Style" w:hAnsi="Bookman Old Style" w:cs="Times New Roman"/>
          <w:bCs/>
          <w:i/>
          <w:iCs/>
          <w:sz w:val="24"/>
          <w:szCs w:val="24"/>
        </w:rPr>
        <w:t xml:space="preserve">essenger of </w:t>
      </w:r>
      <w:r w:rsidR="00DF6275">
        <w:rPr>
          <w:rFonts w:ascii="Bookman Old Style" w:hAnsi="Bookman Old Style" w:cs="Times New Roman"/>
          <w:bCs/>
          <w:i/>
          <w:iCs/>
          <w:sz w:val="24"/>
          <w:szCs w:val="24"/>
        </w:rPr>
        <w:t xml:space="preserve">the </w:t>
      </w:r>
      <w:r w:rsidR="005B7974" w:rsidRPr="005B7974">
        <w:rPr>
          <w:rFonts w:ascii="Bookman Old Style" w:hAnsi="Bookman Old Style" w:cs="Times New Roman"/>
          <w:bCs/>
          <w:i/>
          <w:iCs/>
          <w:sz w:val="24"/>
          <w:szCs w:val="24"/>
        </w:rPr>
        <w:t>c</w:t>
      </w:r>
      <w:r w:rsidRPr="005B7974">
        <w:rPr>
          <w:rFonts w:ascii="Bookman Old Style" w:hAnsi="Bookman Old Style" w:cs="Times New Roman"/>
          <w:bCs/>
          <w:i/>
          <w:iCs/>
          <w:sz w:val="24"/>
          <w:szCs w:val="24"/>
        </w:rPr>
        <w:t xml:space="preserve">ourt in charge in this matter I appoint the date of sale of all movables and immovable property of Moosa Holdings (pty) Ltd under </w:t>
      </w:r>
      <w:r w:rsidR="005B7974" w:rsidRPr="005B7974">
        <w:rPr>
          <w:rFonts w:ascii="Bookman Old Style" w:hAnsi="Bookman Old Style" w:cs="Times New Roman"/>
          <w:bCs/>
          <w:i/>
          <w:iCs/>
          <w:sz w:val="24"/>
          <w:szCs w:val="24"/>
        </w:rPr>
        <w:t>j</w:t>
      </w:r>
      <w:r w:rsidRPr="005B7974">
        <w:rPr>
          <w:rFonts w:ascii="Bookman Old Style" w:hAnsi="Bookman Old Style" w:cs="Times New Roman"/>
          <w:bCs/>
          <w:i/>
          <w:iCs/>
          <w:sz w:val="24"/>
          <w:szCs w:val="24"/>
        </w:rPr>
        <w:t>udicial attachment to be the 27</w:t>
      </w:r>
      <w:r w:rsidRPr="005B7974">
        <w:rPr>
          <w:rFonts w:ascii="Bookman Old Style" w:hAnsi="Bookman Old Style" w:cs="Times New Roman"/>
          <w:bCs/>
          <w:i/>
          <w:iCs/>
          <w:sz w:val="24"/>
          <w:szCs w:val="24"/>
          <w:vertAlign w:val="superscript"/>
        </w:rPr>
        <w:t>th</w:t>
      </w:r>
      <w:r w:rsidRPr="005B7974">
        <w:rPr>
          <w:rFonts w:ascii="Bookman Old Style" w:hAnsi="Bookman Old Style" w:cs="Times New Roman"/>
          <w:bCs/>
          <w:i/>
          <w:iCs/>
          <w:sz w:val="24"/>
          <w:szCs w:val="24"/>
        </w:rPr>
        <w:t xml:space="preserve"> June 2019. This date is scheduled for the sale of immovable property. The movable property will be sold </w:t>
      </w:r>
      <w:r w:rsidR="00B10DC9">
        <w:rPr>
          <w:rFonts w:ascii="Bookman Old Style" w:hAnsi="Bookman Old Style" w:cs="Times New Roman"/>
          <w:bCs/>
          <w:i/>
          <w:iCs/>
          <w:sz w:val="24"/>
          <w:szCs w:val="24"/>
        </w:rPr>
        <w:t>before</w:t>
      </w:r>
      <w:r w:rsidRPr="005B7974">
        <w:rPr>
          <w:rFonts w:ascii="Bookman Old Style" w:hAnsi="Bookman Old Style" w:cs="Times New Roman"/>
          <w:bCs/>
          <w:i/>
          <w:iCs/>
          <w:sz w:val="24"/>
          <w:szCs w:val="24"/>
        </w:rPr>
        <w:t xml:space="preserve"> that date.</w:t>
      </w:r>
    </w:p>
    <w:p w14:paraId="5918C8D6" w14:textId="77777777" w:rsidR="005533B1" w:rsidRPr="005B7974" w:rsidRDefault="005533B1" w:rsidP="00550404">
      <w:pPr>
        <w:spacing w:line="240" w:lineRule="auto"/>
        <w:ind w:left="720"/>
        <w:jc w:val="both"/>
        <w:rPr>
          <w:rFonts w:ascii="Bookman Old Style" w:hAnsi="Bookman Old Style" w:cs="Times New Roman"/>
          <w:bCs/>
          <w:i/>
          <w:iCs/>
          <w:sz w:val="24"/>
          <w:szCs w:val="24"/>
        </w:rPr>
      </w:pPr>
      <w:r w:rsidRPr="005B7974">
        <w:rPr>
          <w:rFonts w:ascii="Bookman Old Style" w:hAnsi="Bookman Old Style" w:cs="Times New Roman"/>
          <w:bCs/>
          <w:i/>
          <w:iCs/>
          <w:sz w:val="24"/>
          <w:szCs w:val="24"/>
        </w:rPr>
        <w:t>In terms of the same Rule 43 (6) (c) I wish to indicate that for the publishing purposes you approach the Lesotho Times Newspaper and the Post Newspaper to publish such notice of sale.</w:t>
      </w:r>
    </w:p>
    <w:p w14:paraId="26DD98C1" w14:textId="77777777" w:rsidR="005533B1" w:rsidRPr="005B7974" w:rsidRDefault="005533B1" w:rsidP="00550404">
      <w:pPr>
        <w:spacing w:line="240" w:lineRule="auto"/>
        <w:ind w:left="720"/>
        <w:jc w:val="both"/>
        <w:rPr>
          <w:rFonts w:ascii="Bookman Old Style" w:hAnsi="Bookman Old Style" w:cs="Times New Roman"/>
          <w:bCs/>
          <w:i/>
          <w:iCs/>
          <w:sz w:val="24"/>
          <w:szCs w:val="24"/>
        </w:rPr>
      </w:pPr>
      <w:r w:rsidRPr="005B7974">
        <w:rPr>
          <w:rFonts w:ascii="Bookman Old Style" w:hAnsi="Bookman Old Style" w:cs="Times New Roman"/>
          <w:bCs/>
          <w:i/>
          <w:iCs/>
          <w:sz w:val="24"/>
          <w:szCs w:val="24"/>
        </w:rPr>
        <w:t>Finally, I request you to apply your mind to the relevant sub-rules to play your role.”</w:t>
      </w:r>
    </w:p>
    <w:p w14:paraId="1E39E3E1" w14:textId="77777777" w:rsidR="00087459" w:rsidRDefault="00F36F1E"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lastRenderedPageBreak/>
        <w:t xml:space="preserve">[5] </w:t>
      </w:r>
      <w:r w:rsidR="00C45B72">
        <w:rPr>
          <w:rFonts w:ascii="Bookman Old Style" w:hAnsi="Bookman Old Style" w:cs="Times New Roman"/>
          <w:bCs/>
          <w:sz w:val="28"/>
          <w:szCs w:val="28"/>
        </w:rPr>
        <w:t>Three days later on the 10</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F92EB6">
        <w:rPr>
          <w:rFonts w:ascii="Bookman Old Style" w:hAnsi="Bookman Old Style" w:cs="Times New Roman"/>
          <w:bCs/>
          <w:sz w:val="28"/>
          <w:szCs w:val="28"/>
        </w:rPr>
        <w:t xml:space="preserve">May 2019, </w:t>
      </w:r>
      <w:r w:rsidR="007B154C">
        <w:rPr>
          <w:rFonts w:ascii="Bookman Old Style" w:hAnsi="Bookman Old Style" w:cs="Times New Roman"/>
          <w:bCs/>
          <w:sz w:val="28"/>
          <w:szCs w:val="28"/>
        </w:rPr>
        <w:t>Mr. Lichaba</w:t>
      </w:r>
      <w:r w:rsidR="00F92EB6">
        <w:rPr>
          <w:rFonts w:ascii="Bookman Old Style" w:hAnsi="Bookman Old Style" w:cs="Times New Roman"/>
          <w:bCs/>
          <w:sz w:val="28"/>
          <w:szCs w:val="28"/>
        </w:rPr>
        <w:t xml:space="preserve"> wrote to </w:t>
      </w:r>
      <w:r w:rsidR="005B7974">
        <w:rPr>
          <w:rFonts w:ascii="Bookman Old Style" w:hAnsi="Bookman Old Style" w:cs="Times New Roman"/>
          <w:bCs/>
          <w:sz w:val="28"/>
          <w:szCs w:val="28"/>
        </w:rPr>
        <w:t>the 1</w:t>
      </w:r>
      <w:r w:rsidR="005B7974" w:rsidRPr="005B7974">
        <w:rPr>
          <w:rFonts w:ascii="Bookman Old Style" w:hAnsi="Bookman Old Style" w:cs="Times New Roman"/>
          <w:bCs/>
          <w:sz w:val="28"/>
          <w:szCs w:val="28"/>
          <w:vertAlign w:val="superscript"/>
        </w:rPr>
        <w:t>st</w:t>
      </w:r>
      <w:r w:rsidR="00C45B72">
        <w:rPr>
          <w:rFonts w:ascii="Bookman Old Style" w:hAnsi="Bookman Old Style" w:cs="Times New Roman"/>
          <w:bCs/>
          <w:sz w:val="28"/>
          <w:szCs w:val="28"/>
        </w:rPr>
        <w:t xml:space="preserve"> A</w:t>
      </w:r>
      <w:r w:rsidR="005B7974">
        <w:rPr>
          <w:rFonts w:ascii="Bookman Old Style" w:hAnsi="Bookman Old Style" w:cs="Times New Roman"/>
          <w:bCs/>
          <w:sz w:val="28"/>
          <w:szCs w:val="28"/>
        </w:rPr>
        <w:t>ppellant</w:t>
      </w:r>
      <w:r w:rsidR="007B154C">
        <w:rPr>
          <w:rFonts w:ascii="Bookman Old Style" w:hAnsi="Bookman Old Style" w:cs="Times New Roman"/>
          <w:bCs/>
          <w:sz w:val="28"/>
          <w:szCs w:val="28"/>
        </w:rPr>
        <w:t>, apparently in</w:t>
      </w:r>
      <w:r w:rsidR="00C45B72">
        <w:rPr>
          <w:rFonts w:ascii="Bookman Old Style" w:hAnsi="Bookman Old Style" w:cs="Times New Roman"/>
          <w:bCs/>
          <w:sz w:val="28"/>
          <w:szCs w:val="28"/>
        </w:rPr>
        <w:t xml:space="preserve"> response to its letter dated 8</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7B154C">
        <w:rPr>
          <w:rFonts w:ascii="Bookman Old Style" w:hAnsi="Bookman Old Style" w:cs="Times New Roman"/>
          <w:bCs/>
          <w:sz w:val="28"/>
          <w:szCs w:val="28"/>
        </w:rPr>
        <w:t>May 2019.</w:t>
      </w:r>
      <w:r w:rsidR="00C45B72">
        <w:rPr>
          <w:rFonts w:ascii="Bookman Old Style" w:hAnsi="Bookman Old Style" w:cs="Times New Roman"/>
          <w:bCs/>
          <w:sz w:val="28"/>
          <w:szCs w:val="28"/>
        </w:rPr>
        <w:t xml:space="preserve"> </w:t>
      </w:r>
      <w:r w:rsidR="007B154C">
        <w:rPr>
          <w:rFonts w:ascii="Bookman Old Style" w:hAnsi="Bookman Old Style" w:cs="Times New Roman"/>
          <w:bCs/>
          <w:sz w:val="28"/>
          <w:szCs w:val="28"/>
        </w:rPr>
        <w:t>In this letter, the LRA</w:t>
      </w:r>
      <w:r w:rsidR="00F92EB6">
        <w:rPr>
          <w:rFonts w:ascii="Bookman Old Style" w:hAnsi="Bookman Old Style" w:cs="Times New Roman"/>
          <w:bCs/>
          <w:sz w:val="28"/>
          <w:szCs w:val="28"/>
        </w:rPr>
        <w:t xml:space="preserve"> unequivocally renounced any association with the messenger’s move to sell the property</w:t>
      </w:r>
      <w:r w:rsidR="005533B1">
        <w:rPr>
          <w:rFonts w:ascii="Bookman Old Style" w:hAnsi="Bookman Old Style" w:cs="Times New Roman"/>
          <w:bCs/>
          <w:sz w:val="28"/>
          <w:szCs w:val="28"/>
        </w:rPr>
        <w:t xml:space="preserve"> under attachment</w:t>
      </w:r>
      <w:r w:rsidR="00F92EB6">
        <w:rPr>
          <w:rFonts w:ascii="Bookman Old Style" w:hAnsi="Bookman Old Style" w:cs="Times New Roman"/>
          <w:bCs/>
          <w:sz w:val="28"/>
          <w:szCs w:val="28"/>
        </w:rPr>
        <w:t>. This</w:t>
      </w:r>
      <w:r w:rsidR="005B7974">
        <w:rPr>
          <w:rFonts w:ascii="Bookman Old Style" w:hAnsi="Bookman Old Style" w:cs="Times New Roman"/>
          <w:bCs/>
          <w:sz w:val="28"/>
          <w:szCs w:val="28"/>
        </w:rPr>
        <w:t xml:space="preserve"> letter was copied to the messenger.</w:t>
      </w:r>
      <w:r w:rsidR="00C45B72">
        <w:rPr>
          <w:rFonts w:ascii="Bookman Old Style" w:hAnsi="Bookman Old Style" w:cs="Times New Roman"/>
          <w:bCs/>
          <w:sz w:val="28"/>
          <w:szCs w:val="28"/>
        </w:rPr>
        <w:t xml:space="preserve"> </w:t>
      </w:r>
      <w:r w:rsidR="007B154C">
        <w:rPr>
          <w:rFonts w:ascii="Bookman Old Style" w:hAnsi="Bookman Old Style" w:cs="Times New Roman"/>
          <w:bCs/>
          <w:sz w:val="28"/>
          <w:szCs w:val="28"/>
        </w:rPr>
        <w:t>The letter reads as follows:</w:t>
      </w:r>
    </w:p>
    <w:p w14:paraId="2DE7F852" w14:textId="77777777" w:rsidR="003D4F72" w:rsidRPr="005B7974" w:rsidRDefault="008C13D8" w:rsidP="00550404">
      <w:pPr>
        <w:spacing w:line="240" w:lineRule="auto"/>
        <w:ind w:left="720"/>
        <w:jc w:val="both"/>
        <w:rPr>
          <w:rFonts w:ascii="Bookman Old Style" w:hAnsi="Bookman Old Style" w:cs="Times New Roman"/>
          <w:bCs/>
          <w:i/>
          <w:iCs/>
          <w:sz w:val="24"/>
          <w:szCs w:val="24"/>
        </w:rPr>
      </w:pPr>
      <w:r w:rsidRPr="005B7974">
        <w:rPr>
          <w:rFonts w:ascii="Bookman Old Style" w:hAnsi="Bookman Old Style" w:cs="Times New Roman"/>
          <w:bCs/>
          <w:i/>
          <w:iCs/>
          <w:sz w:val="24"/>
          <w:szCs w:val="24"/>
        </w:rPr>
        <w:t>“RE</w:t>
      </w:r>
      <w:r w:rsidR="003D4F72" w:rsidRPr="005B7974">
        <w:rPr>
          <w:rFonts w:ascii="Bookman Old Style" w:hAnsi="Bookman Old Style" w:cs="Times New Roman"/>
          <w:bCs/>
          <w:i/>
          <w:iCs/>
          <w:sz w:val="24"/>
          <w:szCs w:val="24"/>
        </w:rPr>
        <w:t>: letter received from Alexis Teboho Mphahama dated 07 May 2019.</w:t>
      </w:r>
    </w:p>
    <w:p w14:paraId="372E2381" w14:textId="77777777" w:rsidR="003D4F72" w:rsidRPr="005B7974" w:rsidRDefault="003D4F72" w:rsidP="00550404">
      <w:pPr>
        <w:spacing w:line="240" w:lineRule="auto"/>
        <w:ind w:left="720"/>
        <w:jc w:val="both"/>
        <w:rPr>
          <w:rFonts w:ascii="Bookman Old Style" w:hAnsi="Bookman Old Style" w:cs="Times New Roman"/>
          <w:bCs/>
          <w:i/>
          <w:iCs/>
          <w:sz w:val="24"/>
          <w:szCs w:val="24"/>
        </w:rPr>
      </w:pPr>
      <w:r w:rsidRPr="005B7974">
        <w:rPr>
          <w:rFonts w:ascii="Bookman Old Style" w:hAnsi="Bookman Old Style" w:cs="Times New Roman"/>
          <w:bCs/>
          <w:i/>
          <w:iCs/>
          <w:sz w:val="24"/>
          <w:szCs w:val="24"/>
        </w:rPr>
        <w:t>Your letter dated the 08</w:t>
      </w:r>
      <w:r w:rsidRPr="005B7974">
        <w:rPr>
          <w:rFonts w:ascii="Bookman Old Style" w:hAnsi="Bookman Old Style" w:cs="Times New Roman"/>
          <w:bCs/>
          <w:i/>
          <w:iCs/>
          <w:sz w:val="24"/>
          <w:szCs w:val="24"/>
          <w:vertAlign w:val="superscript"/>
        </w:rPr>
        <w:t>th</w:t>
      </w:r>
      <w:r w:rsidRPr="005B7974">
        <w:rPr>
          <w:rFonts w:ascii="Bookman Old Style" w:hAnsi="Bookman Old Style" w:cs="Times New Roman"/>
          <w:bCs/>
          <w:i/>
          <w:iCs/>
          <w:sz w:val="24"/>
          <w:szCs w:val="24"/>
        </w:rPr>
        <w:t xml:space="preserve"> May 2019 refers.</w:t>
      </w:r>
    </w:p>
    <w:p w14:paraId="0014CACF" w14:textId="77777777" w:rsidR="003D4F72" w:rsidRPr="005B7974" w:rsidRDefault="003D4F72" w:rsidP="00550404">
      <w:pPr>
        <w:spacing w:line="240" w:lineRule="auto"/>
        <w:ind w:left="720"/>
        <w:jc w:val="both"/>
        <w:rPr>
          <w:rFonts w:ascii="Bookman Old Style" w:hAnsi="Bookman Old Style" w:cs="Times New Roman"/>
          <w:bCs/>
          <w:i/>
          <w:iCs/>
          <w:sz w:val="24"/>
          <w:szCs w:val="24"/>
        </w:rPr>
      </w:pPr>
      <w:r w:rsidRPr="005B7974">
        <w:rPr>
          <w:rFonts w:ascii="Bookman Old Style" w:hAnsi="Bookman Old Style" w:cs="Times New Roman"/>
          <w:bCs/>
          <w:i/>
          <w:iCs/>
          <w:sz w:val="24"/>
          <w:szCs w:val="24"/>
        </w:rPr>
        <w:t>Mr. Mphahama has not been instructed by us to sell your movable and immovable assets ever since we had advised him</w:t>
      </w:r>
      <w:r w:rsidR="005E74C8" w:rsidRPr="005B7974">
        <w:rPr>
          <w:rFonts w:ascii="Bookman Old Style" w:hAnsi="Bookman Old Style" w:cs="Times New Roman"/>
          <w:bCs/>
          <w:i/>
          <w:iCs/>
          <w:sz w:val="24"/>
          <w:szCs w:val="24"/>
        </w:rPr>
        <w:t xml:space="preserve"> to defer execution of the warrant entrusted on him. The process of execution was suspended on notice to him by us.</w:t>
      </w:r>
    </w:p>
    <w:p w14:paraId="38B50A7E" w14:textId="77777777" w:rsidR="006C4679" w:rsidRPr="005B7974" w:rsidRDefault="005E74C8" w:rsidP="00550404">
      <w:pPr>
        <w:spacing w:line="240" w:lineRule="auto"/>
        <w:ind w:left="720"/>
        <w:jc w:val="both"/>
        <w:rPr>
          <w:rFonts w:ascii="Bookman Old Style" w:hAnsi="Bookman Old Style" w:cs="Times New Roman"/>
          <w:bCs/>
          <w:i/>
          <w:iCs/>
          <w:sz w:val="24"/>
          <w:szCs w:val="24"/>
        </w:rPr>
      </w:pPr>
      <w:r w:rsidRPr="005B7974">
        <w:rPr>
          <w:rFonts w:ascii="Bookman Old Style" w:hAnsi="Bookman Old Style" w:cs="Times New Roman"/>
          <w:bCs/>
          <w:i/>
          <w:iCs/>
          <w:sz w:val="24"/>
          <w:szCs w:val="24"/>
        </w:rPr>
        <w:t xml:space="preserve">We again restate our instructions to him by </w:t>
      </w:r>
      <w:r w:rsidR="00DF6275">
        <w:rPr>
          <w:rFonts w:ascii="Bookman Old Style" w:hAnsi="Bookman Old Style" w:cs="Times New Roman"/>
          <w:bCs/>
          <w:i/>
          <w:iCs/>
          <w:sz w:val="24"/>
          <w:szCs w:val="24"/>
        </w:rPr>
        <w:t xml:space="preserve">a </w:t>
      </w:r>
      <w:r w:rsidRPr="005B7974">
        <w:rPr>
          <w:rFonts w:ascii="Bookman Old Style" w:hAnsi="Bookman Old Style" w:cs="Times New Roman"/>
          <w:bCs/>
          <w:i/>
          <w:iCs/>
          <w:sz w:val="24"/>
          <w:szCs w:val="24"/>
        </w:rPr>
        <w:t>copy of this letter not to proceed with the execution of the warrant issued in CIV/APN/MSU/91/2013 until advised otherwise by us.</w:t>
      </w:r>
    </w:p>
    <w:p w14:paraId="30AC4737" w14:textId="77777777" w:rsidR="00550404" w:rsidRDefault="00550404" w:rsidP="00F92EB6">
      <w:pPr>
        <w:spacing w:line="480" w:lineRule="auto"/>
        <w:jc w:val="both"/>
        <w:rPr>
          <w:rFonts w:ascii="Bookman Old Style" w:hAnsi="Bookman Old Style" w:cs="Times New Roman"/>
          <w:bCs/>
          <w:sz w:val="28"/>
          <w:szCs w:val="28"/>
        </w:rPr>
      </w:pPr>
    </w:p>
    <w:p w14:paraId="14604C75" w14:textId="5C34C4D9" w:rsidR="005B7974" w:rsidRDefault="00F36F1E"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[6] </w:t>
      </w:r>
      <w:r w:rsidR="005B7974">
        <w:rPr>
          <w:rFonts w:ascii="Bookman Old Style" w:hAnsi="Bookman Old Style" w:cs="Times New Roman"/>
          <w:bCs/>
          <w:sz w:val="28"/>
          <w:szCs w:val="28"/>
        </w:rPr>
        <w:t>This notwithstanding, the messenger proceeded to cause publication of a notice of sale</w:t>
      </w:r>
      <w:r w:rsidR="00C45B72">
        <w:rPr>
          <w:rFonts w:ascii="Bookman Old Style" w:hAnsi="Bookman Old Style" w:cs="Times New Roman"/>
          <w:bCs/>
          <w:sz w:val="28"/>
          <w:szCs w:val="28"/>
        </w:rPr>
        <w:t xml:space="preserve"> </w:t>
      </w:r>
      <w:r w:rsidR="00163E72">
        <w:rPr>
          <w:rFonts w:ascii="Bookman Old Style" w:hAnsi="Bookman Old Style" w:cs="Times New Roman"/>
          <w:bCs/>
          <w:sz w:val="28"/>
          <w:szCs w:val="28"/>
        </w:rPr>
        <w:t xml:space="preserve">in the </w:t>
      </w:r>
      <w:r w:rsidR="00CB5F0E">
        <w:rPr>
          <w:rFonts w:ascii="Bookman Old Style" w:hAnsi="Bookman Old Style" w:cs="Times New Roman"/>
          <w:bCs/>
          <w:sz w:val="28"/>
          <w:szCs w:val="28"/>
        </w:rPr>
        <w:t>Sunday</w:t>
      </w:r>
      <w:r w:rsidR="00C45B72">
        <w:rPr>
          <w:rFonts w:ascii="Bookman Old Style" w:hAnsi="Bookman Old Style" w:cs="Times New Roman"/>
          <w:bCs/>
          <w:sz w:val="28"/>
          <w:szCs w:val="28"/>
        </w:rPr>
        <w:t xml:space="preserve"> </w:t>
      </w:r>
      <w:r w:rsidR="00DF6275">
        <w:rPr>
          <w:rFonts w:ascii="Bookman Old Style" w:hAnsi="Bookman Old Style" w:cs="Times New Roman"/>
          <w:bCs/>
          <w:sz w:val="28"/>
          <w:szCs w:val="28"/>
        </w:rPr>
        <w:t>Express</w:t>
      </w:r>
      <w:r w:rsidR="005B7974">
        <w:rPr>
          <w:rFonts w:ascii="Bookman Old Style" w:hAnsi="Bookman Old Style" w:cs="Times New Roman"/>
          <w:bCs/>
          <w:sz w:val="28"/>
          <w:szCs w:val="28"/>
        </w:rPr>
        <w:t xml:space="preserve"> newspaper, issue of </w:t>
      </w:r>
      <w:r w:rsidR="00C45B72">
        <w:rPr>
          <w:rFonts w:ascii="Bookman Old Style" w:hAnsi="Bookman Old Style" w:cs="Times New Roman"/>
          <w:bCs/>
          <w:sz w:val="28"/>
          <w:szCs w:val="28"/>
        </w:rPr>
        <w:t xml:space="preserve">the </w:t>
      </w:r>
      <w:r w:rsidR="005B7974">
        <w:rPr>
          <w:rFonts w:ascii="Bookman Old Style" w:hAnsi="Bookman Old Style" w:cs="Times New Roman"/>
          <w:bCs/>
          <w:sz w:val="28"/>
          <w:szCs w:val="28"/>
        </w:rPr>
        <w:t>9</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550404">
        <w:rPr>
          <w:rFonts w:ascii="Bookman Old Style" w:hAnsi="Bookman Old Style" w:cs="Times New Roman"/>
          <w:bCs/>
          <w:sz w:val="28"/>
          <w:szCs w:val="28"/>
        </w:rPr>
        <w:t xml:space="preserve">of </w:t>
      </w:r>
      <w:r w:rsidR="005B7974">
        <w:rPr>
          <w:rFonts w:ascii="Bookman Old Style" w:hAnsi="Bookman Old Style" w:cs="Times New Roman"/>
          <w:bCs/>
          <w:sz w:val="28"/>
          <w:szCs w:val="28"/>
        </w:rPr>
        <w:t>June 2019, purportedly acting pursuant to the writ of execution.</w:t>
      </w:r>
    </w:p>
    <w:p w14:paraId="4D61ECF6" w14:textId="6F7097B0" w:rsidR="005011F6" w:rsidRDefault="00F36F1E"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[7] </w:t>
      </w:r>
      <w:r w:rsidR="00AE3326">
        <w:rPr>
          <w:rFonts w:ascii="Bookman Old Style" w:hAnsi="Bookman Old Style" w:cs="Times New Roman"/>
          <w:bCs/>
          <w:sz w:val="28"/>
          <w:szCs w:val="28"/>
        </w:rPr>
        <w:t>O</w:t>
      </w:r>
      <w:r w:rsidR="005E74C8">
        <w:rPr>
          <w:rFonts w:ascii="Bookman Old Style" w:hAnsi="Bookman Old Style" w:cs="Times New Roman"/>
          <w:bCs/>
          <w:sz w:val="28"/>
          <w:szCs w:val="28"/>
        </w:rPr>
        <w:t xml:space="preserve">n </w:t>
      </w:r>
      <w:r w:rsidR="00C45B72">
        <w:rPr>
          <w:rFonts w:ascii="Bookman Old Style" w:hAnsi="Bookman Old Style" w:cs="Times New Roman"/>
          <w:bCs/>
          <w:sz w:val="28"/>
          <w:szCs w:val="28"/>
        </w:rPr>
        <w:t xml:space="preserve">the </w:t>
      </w:r>
      <w:r w:rsidR="005E74C8">
        <w:rPr>
          <w:rFonts w:ascii="Bookman Old Style" w:hAnsi="Bookman Old Style" w:cs="Times New Roman"/>
          <w:bCs/>
          <w:sz w:val="28"/>
          <w:szCs w:val="28"/>
        </w:rPr>
        <w:t>12</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550404">
        <w:rPr>
          <w:rFonts w:ascii="Bookman Old Style" w:hAnsi="Bookman Old Style" w:cs="Times New Roman"/>
          <w:bCs/>
          <w:sz w:val="28"/>
          <w:szCs w:val="28"/>
        </w:rPr>
        <w:t xml:space="preserve">of </w:t>
      </w:r>
      <w:r w:rsidR="005E74C8">
        <w:rPr>
          <w:rFonts w:ascii="Bookman Old Style" w:hAnsi="Bookman Old Style" w:cs="Times New Roman"/>
          <w:bCs/>
          <w:sz w:val="28"/>
          <w:szCs w:val="28"/>
        </w:rPr>
        <w:t>June 2019</w:t>
      </w:r>
      <w:r w:rsidR="00DF6275">
        <w:rPr>
          <w:rFonts w:ascii="Bookman Old Style" w:hAnsi="Bookman Old Style" w:cs="Times New Roman"/>
          <w:bCs/>
          <w:sz w:val="28"/>
          <w:szCs w:val="28"/>
        </w:rPr>
        <w:t>,</w:t>
      </w:r>
      <w:r w:rsidR="005E74C8">
        <w:rPr>
          <w:rFonts w:ascii="Bookman Old Style" w:hAnsi="Bookman Old Style" w:cs="Times New Roman"/>
          <w:bCs/>
          <w:sz w:val="28"/>
          <w:szCs w:val="28"/>
        </w:rPr>
        <w:t xml:space="preserve"> the judgment obtained on 27</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5E74C8">
        <w:rPr>
          <w:rFonts w:ascii="Bookman Old Style" w:hAnsi="Bookman Old Style" w:cs="Times New Roman"/>
          <w:bCs/>
          <w:sz w:val="28"/>
          <w:szCs w:val="28"/>
        </w:rPr>
        <w:t xml:space="preserve"> February </w:t>
      </w:r>
      <w:r w:rsidR="00AE3326">
        <w:rPr>
          <w:rFonts w:ascii="Bookman Old Style" w:hAnsi="Bookman Old Style" w:cs="Times New Roman"/>
          <w:bCs/>
          <w:sz w:val="28"/>
          <w:szCs w:val="28"/>
        </w:rPr>
        <w:t>2013</w:t>
      </w:r>
      <w:r w:rsidR="00C45B72">
        <w:rPr>
          <w:rFonts w:ascii="Bookman Old Style" w:hAnsi="Bookman Old Style" w:cs="Times New Roman"/>
          <w:bCs/>
          <w:sz w:val="28"/>
          <w:szCs w:val="28"/>
        </w:rPr>
        <w:t xml:space="preserve"> </w:t>
      </w:r>
      <w:r w:rsidR="006C7B92">
        <w:rPr>
          <w:rFonts w:ascii="Bookman Old Style" w:hAnsi="Bookman Old Style" w:cs="Times New Roman"/>
          <w:bCs/>
          <w:sz w:val="28"/>
          <w:szCs w:val="28"/>
        </w:rPr>
        <w:t xml:space="preserve">was </w:t>
      </w:r>
      <w:r w:rsidR="005E74C8">
        <w:rPr>
          <w:rFonts w:ascii="Bookman Old Style" w:hAnsi="Bookman Old Style" w:cs="Times New Roman"/>
          <w:bCs/>
          <w:sz w:val="28"/>
          <w:szCs w:val="28"/>
        </w:rPr>
        <w:t>varied from M3 143 116.05 to M294, 691.19.</w:t>
      </w:r>
      <w:r w:rsidR="00C45B72">
        <w:rPr>
          <w:rFonts w:ascii="Bookman Old Style" w:hAnsi="Bookman Old Style" w:cs="Times New Roman"/>
          <w:bCs/>
          <w:sz w:val="28"/>
          <w:szCs w:val="28"/>
        </w:rPr>
        <w:t xml:space="preserve"> </w:t>
      </w:r>
      <w:r w:rsidR="00AE3326">
        <w:rPr>
          <w:rFonts w:ascii="Bookman Old Style" w:hAnsi="Bookman Old Style" w:cs="Times New Roman"/>
          <w:bCs/>
          <w:sz w:val="28"/>
          <w:szCs w:val="28"/>
        </w:rPr>
        <w:t>After</w:t>
      </w:r>
      <w:r w:rsidR="00C45B72">
        <w:rPr>
          <w:rFonts w:ascii="Bookman Old Style" w:hAnsi="Bookman Old Style" w:cs="Times New Roman"/>
          <w:bCs/>
          <w:sz w:val="28"/>
          <w:szCs w:val="28"/>
        </w:rPr>
        <w:t xml:space="preserve"> such </w:t>
      </w:r>
      <w:r w:rsidR="005011F6">
        <w:rPr>
          <w:rFonts w:ascii="Bookman Old Style" w:hAnsi="Bookman Old Style" w:cs="Times New Roman"/>
          <w:bCs/>
          <w:sz w:val="28"/>
          <w:szCs w:val="28"/>
        </w:rPr>
        <w:t xml:space="preserve">variation of the judgment, the LRA wrote to the </w:t>
      </w:r>
      <w:r w:rsidR="007B154C">
        <w:rPr>
          <w:rFonts w:ascii="Bookman Old Style" w:hAnsi="Bookman Old Style" w:cs="Times New Roman"/>
          <w:bCs/>
          <w:sz w:val="28"/>
          <w:szCs w:val="28"/>
        </w:rPr>
        <w:t>messenger</w:t>
      </w:r>
      <w:r w:rsidR="005011F6">
        <w:rPr>
          <w:rFonts w:ascii="Bookman Old Style" w:hAnsi="Bookman Old Style" w:cs="Times New Roman"/>
          <w:bCs/>
          <w:sz w:val="28"/>
          <w:szCs w:val="28"/>
        </w:rPr>
        <w:t xml:space="preserve"> on </w:t>
      </w:r>
      <w:r w:rsidR="00C45B72">
        <w:rPr>
          <w:rFonts w:ascii="Bookman Old Style" w:hAnsi="Bookman Old Style" w:cs="Times New Roman"/>
          <w:bCs/>
          <w:sz w:val="28"/>
          <w:szCs w:val="28"/>
        </w:rPr>
        <w:t xml:space="preserve">the </w:t>
      </w:r>
      <w:r w:rsidR="005011F6">
        <w:rPr>
          <w:rFonts w:ascii="Bookman Old Style" w:hAnsi="Bookman Old Style" w:cs="Times New Roman"/>
          <w:bCs/>
          <w:sz w:val="28"/>
          <w:szCs w:val="28"/>
        </w:rPr>
        <w:t>19</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5011F6">
        <w:rPr>
          <w:rFonts w:ascii="Bookman Old Style" w:hAnsi="Bookman Old Style" w:cs="Times New Roman"/>
          <w:bCs/>
          <w:sz w:val="28"/>
          <w:szCs w:val="28"/>
        </w:rPr>
        <w:t>June 2019. It is necessary to reproduce the contents of this correspondence in its entirety. It reads as follows:</w:t>
      </w:r>
    </w:p>
    <w:p w14:paraId="40CC65A5" w14:textId="77777777" w:rsidR="00787127" w:rsidRDefault="007B154C" w:rsidP="00550404">
      <w:pPr>
        <w:spacing w:line="240" w:lineRule="auto"/>
        <w:ind w:left="720"/>
        <w:jc w:val="both"/>
        <w:rPr>
          <w:rFonts w:ascii="Bookman Old Style" w:hAnsi="Bookman Old Style" w:cs="Times New Roman"/>
          <w:bCs/>
          <w:i/>
          <w:iCs/>
          <w:sz w:val="24"/>
          <w:szCs w:val="24"/>
          <w:u w:val="single"/>
        </w:rPr>
      </w:pPr>
      <w:r w:rsidRPr="00CB5F0E">
        <w:rPr>
          <w:rFonts w:ascii="Bookman Old Style" w:hAnsi="Bookman Old Style" w:cs="Times New Roman"/>
          <w:bCs/>
          <w:i/>
          <w:iCs/>
          <w:sz w:val="24"/>
          <w:szCs w:val="24"/>
        </w:rPr>
        <w:lastRenderedPageBreak/>
        <w:t>“</w:t>
      </w:r>
      <w:r w:rsidR="005011F6" w:rsidRPr="00CB5F0E">
        <w:rPr>
          <w:rFonts w:ascii="Bookman Old Style" w:hAnsi="Bookman Old Style" w:cs="Times New Roman"/>
          <w:bCs/>
          <w:i/>
          <w:iCs/>
          <w:sz w:val="24"/>
          <w:szCs w:val="24"/>
        </w:rPr>
        <w:t>Reference is made to the above matter and in particular to the notice of sale prepared and published by you in the Sunday Express Newspaper issue of 09</w:t>
      </w:r>
      <w:r w:rsidR="005011F6" w:rsidRPr="00CB5F0E">
        <w:rPr>
          <w:rFonts w:ascii="Bookman Old Style" w:hAnsi="Bookman Old Style" w:cs="Times New Roman"/>
          <w:bCs/>
          <w:i/>
          <w:iCs/>
          <w:sz w:val="24"/>
          <w:szCs w:val="24"/>
          <w:vertAlign w:val="superscript"/>
        </w:rPr>
        <w:t>th</w:t>
      </w:r>
      <w:r w:rsidR="005011F6" w:rsidRPr="00CB5F0E">
        <w:rPr>
          <w:rFonts w:ascii="Bookman Old Style" w:hAnsi="Bookman Old Style" w:cs="Times New Roman"/>
          <w:bCs/>
          <w:i/>
          <w:iCs/>
          <w:sz w:val="24"/>
          <w:szCs w:val="24"/>
        </w:rPr>
        <w:t xml:space="preserve"> June 2019 advising of the </w:t>
      </w:r>
      <w:r w:rsidR="005011F6" w:rsidRPr="00097A0C">
        <w:rPr>
          <w:rFonts w:ascii="Bookman Old Style" w:hAnsi="Bookman Old Style" w:cs="Times New Roman"/>
          <w:bCs/>
          <w:i/>
          <w:iCs/>
          <w:sz w:val="24"/>
          <w:szCs w:val="24"/>
          <w:u w:val="single"/>
        </w:rPr>
        <w:t>intended sale of</w:t>
      </w:r>
      <w:r w:rsidR="00787127">
        <w:rPr>
          <w:rFonts w:ascii="Bookman Old Style" w:hAnsi="Bookman Old Style" w:cs="Times New Roman"/>
          <w:bCs/>
          <w:i/>
          <w:iCs/>
          <w:sz w:val="24"/>
          <w:szCs w:val="24"/>
          <w:u w:val="single"/>
        </w:rPr>
        <w:t xml:space="preserve"> the movable and immovable property of Moosa Holdings(Pty) Ltd(Moosa Holdings).</w:t>
      </w:r>
    </w:p>
    <w:p w14:paraId="7C644155" w14:textId="77777777" w:rsidR="00787127" w:rsidRDefault="00787127" w:rsidP="00550404">
      <w:pPr>
        <w:spacing w:line="240" w:lineRule="auto"/>
        <w:ind w:left="720"/>
        <w:jc w:val="both"/>
        <w:rPr>
          <w:rFonts w:ascii="Bookman Old Style" w:hAnsi="Bookman Old Style" w:cs="Times New Roman"/>
          <w:bCs/>
          <w:i/>
          <w:iCs/>
          <w:sz w:val="24"/>
          <w:szCs w:val="24"/>
          <w:u w:val="single"/>
        </w:rPr>
      </w:pPr>
      <w:r w:rsidRPr="00CB5F0E">
        <w:rPr>
          <w:rFonts w:ascii="Bookman Old Style" w:hAnsi="Bookman Old Style" w:cs="Times New Roman"/>
          <w:bCs/>
          <w:i/>
          <w:iCs/>
          <w:sz w:val="24"/>
          <w:szCs w:val="24"/>
          <w:u w:val="single"/>
        </w:rPr>
        <w:t>We wish to repeat contents of our letter dated the 10</w:t>
      </w:r>
      <w:r w:rsidRPr="00CB5F0E">
        <w:rPr>
          <w:rFonts w:ascii="Bookman Old Style" w:hAnsi="Bookman Old Style" w:cs="Times New Roman"/>
          <w:bCs/>
          <w:i/>
          <w:iCs/>
          <w:sz w:val="24"/>
          <w:szCs w:val="24"/>
          <w:u w:val="single"/>
          <w:vertAlign w:val="superscript"/>
        </w:rPr>
        <w:t>th</w:t>
      </w:r>
      <w:r w:rsidRPr="00CB5F0E">
        <w:rPr>
          <w:rFonts w:ascii="Bookman Old Style" w:hAnsi="Bookman Old Style" w:cs="Times New Roman"/>
          <w:bCs/>
          <w:i/>
          <w:iCs/>
          <w:sz w:val="24"/>
          <w:szCs w:val="24"/>
          <w:u w:val="single"/>
        </w:rPr>
        <w:t xml:space="preserve"> May 2019 addressed to Moosa Holdings and copied to you that you have not been instructed by the Lesotho Revenue Authority (LRA) as judgment Creditor to put up on sale the movable and immovable property of Moosa Holdings. In publishing as you did in the Sunday Express Newspaper the sale of the movable and immovable property of Moosa Holdings, you acted on your own accord and not on the instructions of the LRA.</w:t>
      </w:r>
    </w:p>
    <w:p w14:paraId="2D2B4447" w14:textId="184268AC" w:rsidR="005011F6" w:rsidRPr="00CB5F0E" w:rsidRDefault="00787127" w:rsidP="00550404">
      <w:pPr>
        <w:spacing w:line="240" w:lineRule="auto"/>
        <w:ind w:left="720"/>
        <w:jc w:val="both"/>
        <w:rPr>
          <w:rFonts w:ascii="Bookman Old Style" w:hAnsi="Bookman Old Style" w:cs="Times New Roman"/>
          <w:bCs/>
          <w:i/>
          <w:iCs/>
          <w:sz w:val="24"/>
          <w:szCs w:val="24"/>
        </w:rPr>
      </w:pPr>
      <w:r w:rsidRPr="00CB5F0E">
        <w:rPr>
          <w:rFonts w:ascii="Bookman Old Style" w:hAnsi="Bookman Old Style" w:cs="Times New Roman"/>
          <w:bCs/>
          <w:i/>
          <w:iCs/>
          <w:sz w:val="24"/>
          <w:szCs w:val="24"/>
        </w:rPr>
        <w:t xml:space="preserve">We advise that </w:t>
      </w:r>
      <w:r>
        <w:rPr>
          <w:rFonts w:ascii="Bookman Old Style" w:hAnsi="Bookman Old Style" w:cs="Times New Roman"/>
          <w:bCs/>
          <w:i/>
          <w:iCs/>
          <w:sz w:val="24"/>
          <w:szCs w:val="24"/>
        </w:rPr>
        <w:t>j</w:t>
      </w:r>
      <w:r w:rsidRPr="00CB5F0E">
        <w:rPr>
          <w:rFonts w:ascii="Bookman Old Style" w:hAnsi="Bookman Old Style" w:cs="Times New Roman"/>
          <w:bCs/>
          <w:i/>
          <w:iCs/>
          <w:sz w:val="24"/>
          <w:szCs w:val="24"/>
        </w:rPr>
        <w:t xml:space="preserve">udgment which was obtained against Moosa Holdings was varied from the amount of M3 143, 116.05 to M294, 691.19, the more reason why you may not proceed with the intended sale, which furthermore would have been arranged not in accordance the provisions of the Subordinate Court Rules. As of the date of this letter, Moosa Holdings has since paid the amount of M294 691.19 to the LRA and has agreed to pay </w:t>
      </w:r>
      <w:r w:rsidR="00550404">
        <w:rPr>
          <w:rFonts w:ascii="Bookman Old Style" w:hAnsi="Bookman Old Style" w:cs="Times New Roman"/>
          <w:bCs/>
          <w:i/>
          <w:iCs/>
          <w:sz w:val="24"/>
          <w:szCs w:val="24"/>
        </w:rPr>
        <w:t>you your</w:t>
      </w:r>
      <w:r w:rsidR="005011F6" w:rsidRPr="00D93B74">
        <w:rPr>
          <w:rFonts w:ascii="Bookman Old Style" w:hAnsi="Bookman Old Style" w:cs="Times New Roman"/>
          <w:bCs/>
          <w:i/>
          <w:iCs/>
          <w:sz w:val="24"/>
          <w:szCs w:val="24"/>
        </w:rPr>
        <w:t xml:space="preserve"> fees</w:t>
      </w:r>
      <w:r w:rsidR="005011F6" w:rsidRPr="00CB5F0E">
        <w:rPr>
          <w:rFonts w:ascii="Bookman Old Style" w:hAnsi="Bookman Old Style" w:cs="Times New Roman"/>
          <w:bCs/>
          <w:i/>
          <w:iCs/>
          <w:sz w:val="24"/>
          <w:szCs w:val="24"/>
        </w:rPr>
        <w:t xml:space="preserve"> on the amount of M294, 691.19 paid alternatively fees you are entitled to in terms of the Rules of the Subordinate </w:t>
      </w:r>
      <w:r w:rsidR="00AB2408" w:rsidRPr="00CB5F0E">
        <w:rPr>
          <w:rFonts w:ascii="Bookman Old Style" w:hAnsi="Bookman Old Style" w:cs="Times New Roman"/>
          <w:bCs/>
          <w:i/>
          <w:iCs/>
          <w:sz w:val="24"/>
          <w:szCs w:val="24"/>
        </w:rPr>
        <w:t>C</w:t>
      </w:r>
      <w:r w:rsidR="005011F6" w:rsidRPr="00CB5F0E">
        <w:rPr>
          <w:rFonts w:ascii="Bookman Old Style" w:hAnsi="Bookman Old Style" w:cs="Times New Roman"/>
          <w:bCs/>
          <w:i/>
          <w:iCs/>
          <w:sz w:val="24"/>
          <w:szCs w:val="24"/>
        </w:rPr>
        <w:t xml:space="preserve">ourt and agreed upon in </w:t>
      </w:r>
      <w:r w:rsidR="002C67F8" w:rsidRPr="00CB5F0E">
        <w:rPr>
          <w:rFonts w:ascii="Bookman Old Style" w:hAnsi="Bookman Old Style" w:cs="Times New Roman"/>
          <w:bCs/>
          <w:i/>
          <w:iCs/>
          <w:sz w:val="24"/>
          <w:szCs w:val="24"/>
        </w:rPr>
        <w:t xml:space="preserve">the </w:t>
      </w:r>
      <w:r w:rsidR="00D93B74">
        <w:rPr>
          <w:rFonts w:ascii="Bookman Old Style" w:hAnsi="Bookman Old Style" w:cs="Times New Roman"/>
          <w:bCs/>
          <w:i/>
          <w:iCs/>
          <w:sz w:val="24"/>
          <w:szCs w:val="24"/>
        </w:rPr>
        <w:t>R</w:t>
      </w:r>
      <w:r w:rsidR="002C67F8" w:rsidRPr="00CB5F0E">
        <w:rPr>
          <w:rFonts w:ascii="Bookman Old Style" w:hAnsi="Bookman Old Style" w:cs="Times New Roman"/>
          <w:bCs/>
          <w:i/>
          <w:iCs/>
          <w:sz w:val="24"/>
          <w:szCs w:val="24"/>
        </w:rPr>
        <w:t xml:space="preserve">eview Agreement </w:t>
      </w:r>
      <w:r w:rsidR="00D93B74">
        <w:rPr>
          <w:rFonts w:ascii="Bookman Old Style" w:hAnsi="Bookman Old Style" w:cs="Times New Roman"/>
          <w:bCs/>
          <w:i/>
          <w:iCs/>
          <w:sz w:val="24"/>
          <w:szCs w:val="24"/>
        </w:rPr>
        <w:t>the</w:t>
      </w:r>
      <w:r w:rsidR="002C67F8" w:rsidRPr="00CB5F0E">
        <w:rPr>
          <w:rFonts w:ascii="Bookman Old Style" w:hAnsi="Bookman Old Style" w:cs="Times New Roman"/>
          <w:bCs/>
          <w:i/>
          <w:iCs/>
          <w:sz w:val="24"/>
          <w:szCs w:val="24"/>
        </w:rPr>
        <w:t xml:space="preserve"> LRA entered into with Moosa Holdings. </w:t>
      </w:r>
    </w:p>
    <w:p w14:paraId="6FE72EEF" w14:textId="77777777" w:rsidR="002C67F8" w:rsidRPr="00CB5F0E" w:rsidRDefault="002C67F8" w:rsidP="00550404">
      <w:pPr>
        <w:spacing w:line="240" w:lineRule="auto"/>
        <w:ind w:left="720"/>
        <w:jc w:val="both"/>
        <w:rPr>
          <w:rFonts w:ascii="Bookman Old Style" w:hAnsi="Bookman Old Style" w:cs="Times New Roman"/>
          <w:bCs/>
          <w:i/>
          <w:iCs/>
          <w:sz w:val="24"/>
          <w:szCs w:val="24"/>
        </w:rPr>
      </w:pPr>
      <w:r w:rsidRPr="00CB5F0E">
        <w:rPr>
          <w:rFonts w:ascii="Bookman Old Style" w:hAnsi="Bookman Old Style" w:cs="Times New Roman"/>
          <w:bCs/>
          <w:i/>
          <w:iCs/>
          <w:sz w:val="24"/>
          <w:szCs w:val="24"/>
        </w:rPr>
        <w:t xml:space="preserve">Should you continue with the sale of the properties, when clearly would have been conducted not in accordance with the </w:t>
      </w:r>
      <w:r w:rsidR="00AB2408" w:rsidRPr="00CB5F0E">
        <w:rPr>
          <w:rFonts w:ascii="Bookman Old Style" w:hAnsi="Bookman Old Style" w:cs="Times New Roman"/>
          <w:bCs/>
          <w:i/>
          <w:iCs/>
          <w:sz w:val="24"/>
          <w:szCs w:val="24"/>
        </w:rPr>
        <w:t>S</w:t>
      </w:r>
      <w:r w:rsidRPr="00CB5F0E">
        <w:rPr>
          <w:rFonts w:ascii="Bookman Old Style" w:hAnsi="Bookman Old Style" w:cs="Times New Roman"/>
          <w:bCs/>
          <w:i/>
          <w:iCs/>
          <w:sz w:val="24"/>
          <w:szCs w:val="24"/>
        </w:rPr>
        <w:t xml:space="preserve">ubordinate </w:t>
      </w:r>
      <w:r w:rsidR="00AB2408" w:rsidRPr="00CB5F0E">
        <w:rPr>
          <w:rFonts w:ascii="Bookman Old Style" w:hAnsi="Bookman Old Style" w:cs="Times New Roman"/>
          <w:bCs/>
          <w:i/>
          <w:iCs/>
          <w:sz w:val="24"/>
          <w:szCs w:val="24"/>
        </w:rPr>
        <w:t>C</w:t>
      </w:r>
      <w:r w:rsidRPr="00CB5F0E">
        <w:rPr>
          <w:rFonts w:ascii="Bookman Old Style" w:hAnsi="Bookman Old Style" w:cs="Times New Roman"/>
          <w:bCs/>
          <w:i/>
          <w:iCs/>
          <w:sz w:val="24"/>
          <w:szCs w:val="24"/>
        </w:rPr>
        <w:t>ourt Rules, you shall be liable for any loss or damages incurred as a result of thereof and you shall indemnify the Lesotho Revenue Authority against any such loss or damage</w:t>
      </w:r>
      <w:r w:rsidR="007B154C" w:rsidRPr="00CB5F0E">
        <w:rPr>
          <w:rFonts w:ascii="Bookman Old Style" w:hAnsi="Bookman Old Style" w:cs="Times New Roman"/>
          <w:bCs/>
          <w:i/>
          <w:iCs/>
          <w:sz w:val="24"/>
          <w:szCs w:val="24"/>
        </w:rPr>
        <w:t>”</w:t>
      </w:r>
      <w:r w:rsidRPr="00CB5F0E">
        <w:rPr>
          <w:rFonts w:ascii="Bookman Old Style" w:hAnsi="Bookman Old Style" w:cs="Times New Roman"/>
          <w:bCs/>
          <w:i/>
          <w:iCs/>
          <w:sz w:val="24"/>
          <w:szCs w:val="24"/>
        </w:rPr>
        <w:t>.</w:t>
      </w:r>
    </w:p>
    <w:p w14:paraId="7411DB22" w14:textId="77777777" w:rsidR="00550404" w:rsidRDefault="00550404" w:rsidP="00F92EB6">
      <w:pPr>
        <w:spacing w:line="480" w:lineRule="auto"/>
        <w:jc w:val="both"/>
        <w:rPr>
          <w:rFonts w:ascii="Bookman Old Style" w:hAnsi="Bookman Old Style" w:cs="Times New Roman"/>
          <w:b/>
          <w:sz w:val="28"/>
          <w:szCs w:val="28"/>
        </w:rPr>
      </w:pPr>
    </w:p>
    <w:p w14:paraId="13006A2F" w14:textId="59E6532D" w:rsidR="002C67F8" w:rsidRDefault="002C67F8" w:rsidP="00F92EB6">
      <w:pPr>
        <w:spacing w:line="480" w:lineRule="auto"/>
        <w:jc w:val="both"/>
        <w:rPr>
          <w:rFonts w:ascii="Bookman Old Style" w:hAnsi="Bookman Old Style" w:cs="Times New Roman"/>
          <w:bCs/>
          <w:sz w:val="28"/>
          <w:szCs w:val="28"/>
        </w:rPr>
      </w:pPr>
      <w:r w:rsidRPr="007B154C">
        <w:rPr>
          <w:rFonts w:ascii="Bookman Old Style" w:hAnsi="Bookman Old Style" w:cs="Times New Roman"/>
          <w:b/>
          <w:sz w:val="28"/>
          <w:szCs w:val="28"/>
        </w:rPr>
        <w:t>The application before the Magistrate Court</w:t>
      </w:r>
    </w:p>
    <w:p w14:paraId="11F63B29" w14:textId="77777777" w:rsidR="00774042" w:rsidRDefault="00F36F1E"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[8] </w:t>
      </w:r>
      <w:r w:rsidR="002C67F8">
        <w:rPr>
          <w:rFonts w:ascii="Bookman Old Style" w:hAnsi="Bookman Old Style" w:cs="Times New Roman"/>
          <w:bCs/>
          <w:sz w:val="28"/>
          <w:szCs w:val="28"/>
        </w:rPr>
        <w:t xml:space="preserve">Based on </w:t>
      </w:r>
      <w:r w:rsidR="00C45B72">
        <w:rPr>
          <w:rFonts w:ascii="Bookman Old Style" w:hAnsi="Bookman Old Style" w:cs="Times New Roman"/>
          <w:bCs/>
          <w:sz w:val="28"/>
          <w:szCs w:val="28"/>
        </w:rPr>
        <w:t>this chronology of events, the A</w:t>
      </w:r>
      <w:r w:rsidR="002C67F8">
        <w:rPr>
          <w:rFonts w:ascii="Bookman Old Style" w:hAnsi="Bookman Old Style" w:cs="Times New Roman"/>
          <w:bCs/>
          <w:sz w:val="28"/>
          <w:szCs w:val="28"/>
        </w:rPr>
        <w:t>ppellant</w:t>
      </w:r>
      <w:r w:rsidR="00CB5F0E">
        <w:rPr>
          <w:rFonts w:ascii="Bookman Old Style" w:hAnsi="Bookman Old Style" w:cs="Times New Roman"/>
          <w:bCs/>
          <w:sz w:val="28"/>
          <w:szCs w:val="28"/>
        </w:rPr>
        <w:t>s</w:t>
      </w:r>
      <w:r w:rsidR="002C67F8">
        <w:rPr>
          <w:rFonts w:ascii="Bookman Old Style" w:hAnsi="Bookman Old Style" w:cs="Times New Roman"/>
          <w:bCs/>
          <w:sz w:val="28"/>
          <w:szCs w:val="28"/>
        </w:rPr>
        <w:t xml:space="preserve"> filed an </w:t>
      </w:r>
      <w:r w:rsidR="006C7B92">
        <w:rPr>
          <w:rFonts w:ascii="Bookman Old Style" w:hAnsi="Bookman Old Style" w:cs="Times New Roman"/>
          <w:bCs/>
          <w:sz w:val="28"/>
          <w:szCs w:val="28"/>
        </w:rPr>
        <w:t xml:space="preserve">urgent </w:t>
      </w:r>
      <w:r w:rsidR="002C67F8">
        <w:rPr>
          <w:rFonts w:ascii="Bookman Old Style" w:hAnsi="Bookman Old Style" w:cs="Times New Roman"/>
          <w:bCs/>
          <w:sz w:val="28"/>
          <w:szCs w:val="28"/>
        </w:rPr>
        <w:t>application in the Magistrate Court</w:t>
      </w:r>
      <w:r w:rsidR="006C7B92">
        <w:rPr>
          <w:rFonts w:ascii="Bookman Old Style" w:hAnsi="Bookman Old Style" w:cs="Times New Roman"/>
          <w:bCs/>
          <w:sz w:val="28"/>
          <w:szCs w:val="28"/>
        </w:rPr>
        <w:t xml:space="preserve"> Maseru</w:t>
      </w:r>
      <w:r w:rsidR="002C67F8">
        <w:rPr>
          <w:rFonts w:ascii="Bookman Old Style" w:hAnsi="Bookman Old Style" w:cs="Times New Roman"/>
          <w:bCs/>
          <w:sz w:val="28"/>
          <w:szCs w:val="28"/>
        </w:rPr>
        <w:t xml:space="preserve"> on 2</w:t>
      </w:r>
      <w:r w:rsidR="00774042">
        <w:rPr>
          <w:rFonts w:ascii="Bookman Old Style" w:hAnsi="Bookman Old Style" w:cs="Times New Roman"/>
          <w:bCs/>
          <w:sz w:val="28"/>
          <w:szCs w:val="28"/>
        </w:rPr>
        <w:t>7</w:t>
      </w:r>
      <w:r w:rsidR="00C45B72" w:rsidRPr="00C45B72">
        <w:rPr>
          <w:rFonts w:ascii="Bookman Old Style" w:hAnsi="Bookman Old Style" w:cs="Times New Roman"/>
          <w:bCs/>
          <w:sz w:val="28"/>
          <w:szCs w:val="28"/>
          <w:vertAlign w:val="superscript"/>
        </w:rPr>
        <w:t>th</w:t>
      </w:r>
      <w:r w:rsidR="00C45B72">
        <w:rPr>
          <w:rFonts w:ascii="Bookman Old Style" w:hAnsi="Bookman Old Style" w:cs="Times New Roman"/>
          <w:bCs/>
          <w:sz w:val="28"/>
          <w:szCs w:val="28"/>
        </w:rPr>
        <w:t xml:space="preserve"> </w:t>
      </w:r>
      <w:r w:rsidR="002C67F8">
        <w:rPr>
          <w:rFonts w:ascii="Bookman Old Style" w:hAnsi="Bookman Old Style" w:cs="Times New Roman"/>
          <w:bCs/>
          <w:sz w:val="28"/>
          <w:szCs w:val="28"/>
        </w:rPr>
        <w:t>Ju</w:t>
      </w:r>
      <w:r w:rsidR="00774042">
        <w:rPr>
          <w:rFonts w:ascii="Bookman Old Style" w:hAnsi="Bookman Old Style" w:cs="Times New Roman"/>
          <w:bCs/>
          <w:sz w:val="28"/>
          <w:szCs w:val="28"/>
        </w:rPr>
        <w:t>ne</w:t>
      </w:r>
      <w:r w:rsidR="002C67F8">
        <w:rPr>
          <w:rFonts w:ascii="Bookman Old Style" w:hAnsi="Bookman Old Style" w:cs="Times New Roman"/>
          <w:bCs/>
          <w:sz w:val="28"/>
          <w:szCs w:val="28"/>
        </w:rPr>
        <w:t xml:space="preserve"> 2019</w:t>
      </w:r>
      <w:r w:rsidR="00D93B74">
        <w:rPr>
          <w:rFonts w:ascii="Bookman Old Style" w:hAnsi="Bookman Old Style" w:cs="Times New Roman"/>
          <w:bCs/>
          <w:sz w:val="28"/>
          <w:szCs w:val="28"/>
        </w:rPr>
        <w:t>,</w:t>
      </w:r>
      <w:r w:rsidR="00C45B72">
        <w:rPr>
          <w:rFonts w:ascii="Bookman Old Style" w:hAnsi="Bookman Old Style" w:cs="Times New Roman"/>
          <w:bCs/>
          <w:sz w:val="28"/>
          <w:szCs w:val="28"/>
        </w:rPr>
        <w:t xml:space="preserve"> </w:t>
      </w:r>
      <w:r w:rsidR="008C13D8">
        <w:rPr>
          <w:rFonts w:ascii="Bookman Old Style" w:hAnsi="Bookman Old Style" w:cs="Times New Roman"/>
          <w:bCs/>
          <w:sz w:val="28"/>
          <w:szCs w:val="28"/>
        </w:rPr>
        <w:t>seeking</w:t>
      </w:r>
      <w:r w:rsidR="00CB5F0E">
        <w:rPr>
          <w:rFonts w:ascii="Bookman Old Style" w:hAnsi="Bookman Old Style" w:cs="Times New Roman"/>
          <w:bCs/>
          <w:sz w:val="28"/>
          <w:szCs w:val="28"/>
        </w:rPr>
        <w:t xml:space="preserve"> reliefs framed as follows</w:t>
      </w:r>
      <w:r w:rsidR="002C67F8">
        <w:rPr>
          <w:rFonts w:ascii="Bookman Old Style" w:hAnsi="Bookman Old Style" w:cs="Times New Roman"/>
          <w:bCs/>
          <w:sz w:val="28"/>
          <w:szCs w:val="28"/>
        </w:rPr>
        <w:t xml:space="preserve">; </w:t>
      </w:r>
    </w:p>
    <w:p w14:paraId="2E483C35" w14:textId="77777777" w:rsidR="00DE51F3" w:rsidRPr="00287D0E" w:rsidRDefault="00774042"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The non-compliance with the </w:t>
      </w:r>
      <w:r w:rsidR="00CB5F0E" w:rsidRPr="00287D0E">
        <w:rPr>
          <w:rFonts w:ascii="Bookman Old Style" w:hAnsi="Bookman Old Style" w:cs="Times New Roman"/>
          <w:bCs/>
          <w:i/>
          <w:iCs/>
          <w:sz w:val="24"/>
          <w:szCs w:val="24"/>
        </w:rPr>
        <w:t>r</w:t>
      </w:r>
      <w:r w:rsidRPr="00287D0E">
        <w:rPr>
          <w:rFonts w:ascii="Bookman Old Style" w:hAnsi="Bookman Old Style" w:cs="Times New Roman"/>
          <w:bCs/>
          <w:i/>
          <w:iCs/>
          <w:sz w:val="24"/>
          <w:szCs w:val="24"/>
        </w:rPr>
        <w:t xml:space="preserve">ules in respect of notice and service is condoned and the </w:t>
      </w:r>
      <w:r w:rsidR="00CB5F0E" w:rsidRPr="00287D0E">
        <w:rPr>
          <w:rFonts w:ascii="Bookman Old Style" w:hAnsi="Bookman Old Style" w:cs="Times New Roman"/>
          <w:bCs/>
          <w:i/>
          <w:iCs/>
          <w:sz w:val="24"/>
          <w:szCs w:val="24"/>
        </w:rPr>
        <w:t>p</w:t>
      </w:r>
      <w:r w:rsidRPr="00287D0E">
        <w:rPr>
          <w:rFonts w:ascii="Bookman Old Style" w:hAnsi="Bookman Old Style" w:cs="Times New Roman"/>
          <w:bCs/>
          <w:i/>
          <w:iCs/>
          <w:sz w:val="24"/>
          <w:szCs w:val="24"/>
        </w:rPr>
        <w:t xml:space="preserve">etition is regarded as urgent as contemplated in </w:t>
      </w:r>
      <w:r w:rsidR="00DE51F3" w:rsidRPr="00287D0E">
        <w:rPr>
          <w:rFonts w:ascii="Bookman Old Style" w:hAnsi="Bookman Old Style" w:cs="Times New Roman"/>
          <w:bCs/>
          <w:i/>
          <w:iCs/>
          <w:sz w:val="24"/>
          <w:szCs w:val="24"/>
        </w:rPr>
        <w:t xml:space="preserve">the </w:t>
      </w:r>
      <w:r w:rsidR="00CB5F0E" w:rsidRPr="00287D0E">
        <w:rPr>
          <w:rFonts w:ascii="Bookman Old Style" w:hAnsi="Bookman Old Style" w:cs="Times New Roman"/>
          <w:bCs/>
          <w:i/>
          <w:iCs/>
          <w:sz w:val="24"/>
          <w:szCs w:val="24"/>
        </w:rPr>
        <w:t>r</w:t>
      </w:r>
      <w:r w:rsidRPr="00287D0E">
        <w:rPr>
          <w:rFonts w:ascii="Bookman Old Style" w:hAnsi="Bookman Old Style" w:cs="Times New Roman"/>
          <w:bCs/>
          <w:i/>
          <w:iCs/>
          <w:sz w:val="24"/>
          <w:szCs w:val="24"/>
        </w:rPr>
        <w:t>ules.</w:t>
      </w:r>
    </w:p>
    <w:p w14:paraId="243A8C75" w14:textId="77777777" w:rsidR="00DE51F3" w:rsidRPr="00287D0E" w:rsidRDefault="00774042"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The service of the application and any court orders granted herein, be served on the </w:t>
      </w:r>
      <w:r w:rsidR="00CB5F0E"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and </w:t>
      </w:r>
      <w:r w:rsidR="00CB5F0E" w:rsidRPr="00287D0E">
        <w:rPr>
          <w:rFonts w:ascii="Bookman Old Style" w:hAnsi="Bookman Old Style" w:cs="Times New Roman"/>
          <w:bCs/>
          <w:i/>
          <w:iCs/>
          <w:sz w:val="24"/>
          <w:szCs w:val="24"/>
        </w:rPr>
        <w:t>s</w:t>
      </w:r>
      <w:r w:rsidRPr="00287D0E">
        <w:rPr>
          <w:rFonts w:ascii="Bookman Old Style" w:hAnsi="Bookman Old Style" w:cs="Times New Roman"/>
          <w:bCs/>
          <w:i/>
          <w:iCs/>
          <w:sz w:val="24"/>
          <w:szCs w:val="24"/>
        </w:rPr>
        <w:t xml:space="preserve">econd </w:t>
      </w:r>
      <w:r w:rsidR="00CB5F0E" w:rsidRPr="00287D0E">
        <w:rPr>
          <w:rFonts w:ascii="Bookman Old Style" w:hAnsi="Bookman Old Style" w:cs="Times New Roman"/>
          <w:bCs/>
          <w:i/>
          <w:iCs/>
          <w:sz w:val="24"/>
          <w:szCs w:val="24"/>
        </w:rPr>
        <w:t>r</w:t>
      </w:r>
      <w:r w:rsidRPr="00287D0E">
        <w:rPr>
          <w:rFonts w:ascii="Bookman Old Style" w:hAnsi="Bookman Old Style" w:cs="Times New Roman"/>
          <w:bCs/>
          <w:i/>
          <w:iCs/>
          <w:sz w:val="24"/>
          <w:szCs w:val="24"/>
        </w:rPr>
        <w:t xml:space="preserve">espondents by the </w:t>
      </w:r>
      <w:r w:rsidR="00CB5F0E" w:rsidRPr="00287D0E">
        <w:rPr>
          <w:rFonts w:ascii="Bookman Old Style" w:hAnsi="Bookman Old Style" w:cs="Times New Roman"/>
          <w:bCs/>
          <w:i/>
          <w:iCs/>
          <w:sz w:val="24"/>
          <w:szCs w:val="24"/>
        </w:rPr>
        <w:t>a</w:t>
      </w:r>
      <w:r w:rsidRPr="00287D0E">
        <w:rPr>
          <w:rFonts w:ascii="Bookman Old Style" w:hAnsi="Bookman Old Style" w:cs="Times New Roman"/>
          <w:bCs/>
          <w:i/>
          <w:iCs/>
          <w:sz w:val="24"/>
          <w:szCs w:val="24"/>
        </w:rPr>
        <w:t xml:space="preserve">pplicants via their legal representatives of record serving the </w:t>
      </w:r>
      <w:r w:rsidR="00CB5F0E" w:rsidRPr="00287D0E">
        <w:rPr>
          <w:rFonts w:ascii="Bookman Old Style" w:hAnsi="Bookman Old Style" w:cs="Times New Roman"/>
          <w:bCs/>
          <w:i/>
          <w:iCs/>
          <w:sz w:val="24"/>
          <w:szCs w:val="24"/>
        </w:rPr>
        <w:t>p</w:t>
      </w:r>
      <w:r w:rsidRPr="00287D0E">
        <w:rPr>
          <w:rFonts w:ascii="Bookman Old Style" w:hAnsi="Bookman Old Style" w:cs="Times New Roman"/>
          <w:bCs/>
          <w:i/>
          <w:iCs/>
          <w:sz w:val="24"/>
          <w:szCs w:val="24"/>
        </w:rPr>
        <w:t>etition and court orders.</w:t>
      </w:r>
    </w:p>
    <w:p w14:paraId="752B17C0" w14:textId="77777777" w:rsidR="00774042" w:rsidRPr="00287D0E" w:rsidRDefault="00774042"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lastRenderedPageBreak/>
        <w:t xml:space="preserve">The sale in execution of Plot 12274-010 Industrial </w:t>
      </w:r>
      <w:r w:rsidR="00021EF0" w:rsidRPr="00287D0E">
        <w:rPr>
          <w:rFonts w:ascii="Bookman Old Style" w:hAnsi="Bookman Old Style" w:cs="Times New Roman"/>
          <w:bCs/>
          <w:i/>
          <w:iCs/>
          <w:sz w:val="24"/>
          <w:szCs w:val="24"/>
        </w:rPr>
        <w:t>Area, Maseru</w:t>
      </w:r>
      <w:r w:rsidRPr="00287D0E">
        <w:rPr>
          <w:rFonts w:ascii="Bookman Old Style" w:hAnsi="Bookman Old Style" w:cs="Times New Roman"/>
          <w:bCs/>
          <w:i/>
          <w:iCs/>
          <w:sz w:val="24"/>
          <w:szCs w:val="24"/>
        </w:rPr>
        <w:t xml:space="preserve"> be and is hereby set aside.</w:t>
      </w:r>
    </w:p>
    <w:p w14:paraId="113B2A3F" w14:textId="77777777" w:rsidR="00613609" w:rsidRPr="00287D0E" w:rsidRDefault="00613609"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The sale in execution of Plot 12284-036 Central Maseru and Plot 125 94-073 Mohale’s Hoek be and is hereby set aside.</w:t>
      </w:r>
    </w:p>
    <w:p w14:paraId="25D0725A" w14:textId="77777777" w:rsidR="00613609" w:rsidRPr="00287D0E" w:rsidRDefault="00613609"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The </w:t>
      </w:r>
      <w:r w:rsidR="00CB5F0E"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w:t>
      </w:r>
      <w:r w:rsidR="00CB5F0E" w:rsidRPr="00287D0E">
        <w:rPr>
          <w:rFonts w:ascii="Bookman Old Style" w:hAnsi="Bookman Old Style" w:cs="Times New Roman"/>
          <w:bCs/>
          <w:i/>
          <w:iCs/>
          <w:sz w:val="24"/>
          <w:szCs w:val="24"/>
        </w:rPr>
        <w:t>r</w:t>
      </w:r>
      <w:r w:rsidRPr="00287D0E">
        <w:rPr>
          <w:rFonts w:ascii="Bookman Old Style" w:hAnsi="Bookman Old Style" w:cs="Times New Roman"/>
          <w:bCs/>
          <w:i/>
          <w:iCs/>
          <w:sz w:val="24"/>
          <w:szCs w:val="24"/>
        </w:rPr>
        <w:t>espondent be and is hereby interdict</w:t>
      </w:r>
      <w:r w:rsidR="00BD2887" w:rsidRPr="00287D0E">
        <w:rPr>
          <w:rFonts w:ascii="Bookman Old Style" w:hAnsi="Bookman Old Style" w:cs="Times New Roman"/>
          <w:bCs/>
          <w:i/>
          <w:iCs/>
          <w:sz w:val="24"/>
          <w:szCs w:val="24"/>
        </w:rPr>
        <w:t>ed</w:t>
      </w:r>
      <w:r w:rsidRPr="00287D0E">
        <w:rPr>
          <w:rFonts w:ascii="Bookman Old Style" w:hAnsi="Bookman Old Style" w:cs="Times New Roman"/>
          <w:bCs/>
          <w:i/>
          <w:iCs/>
          <w:sz w:val="24"/>
          <w:szCs w:val="24"/>
        </w:rPr>
        <w:t xml:space="preserve"> and restrained from advertising for sale, selling or any way alienating the immovable property described as </w:t>
      </w:r>
      <w:r w:rsidRPr="00287D0E">
        <w:rPr>
          <w:rFonts w:ascii="Bookman Old Style" w:hAnsi="Bookman Old Style" w:cs="Times New Roman"/>
          <w:b/>
          <w:i/>
          <w:iCs/>
          <w:sz w:val="24"/>
          <w:szCs w:val="24"/>
        </w:rPr>
        <w:t xml:space="preserve">Plot 12274-010 </w:t>
      </w:r>
      <w:r w:rsidRPr="00287D0E">
        <w:rPr>
          <w:rFonts w:ascii="Bookman Old Style" w:hAnsi="Bookman Old Style" w:cs="Times New Roman"/>
          <w:bCs/>
          <w:i/>
          <w:iCs/>
          <w:sz w:val="24"/>
          <w:szCs w:val="24"/>
        </w:rPr>
        <w:t>Industrial Area, Maseru.</w:t>
      </w:r>
    </w:p>
    <w:p w14:paraId="48BFBAC4" w14:textId="77777777" w:rsidR="00613609" w:rsidRPr="00287D0E" w:rsidRDefault="00613609"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The </w:t>
      </w:r>
      <w:r w:rsidR="00BD2887"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w:t>
      </w:r>
      <w:r w:rsidR="00BD2887" w:rsidRPr="00287D0E">
        <w:rPr>
          <w:rFonts w:ascii="Bookman Old Style" w:hAnsi="Bookman Old Style" w:cs="Times New Roman"/>
          <w:bCs/>
          <w:i/>
          <w:iCs/>
          <w:sz w:val="24"/>
          <w:szCs w:val="24"/>
        </w:rPr>
        <w:t>r</w:t>
      </w:r>
      <w:r w:rsidRPr="00287D0E">
        <w:rPr>
          <w:rFonts w:ascii="Bookman Old Style" w:hAnsi="Bookman Old Style" w:cs="Times New Roman"/>
          <w:bCs/>
          <w:i/>
          <w:iCs/>
          <w:sz w:val="24"/>
          <w:szCs w:val="24"/>
        </w:rPr>
        <w:t>espondent be and is hereby interdict</w:t>
      </w:r>
      <w:r w:rsidR="00BD2887" w:rsidRPr="00287D0E">
        <w:rPr>
          <w:rFonts w:ascii="Bookman Old Style" w:hAnsi="Bookman Old Style" w:cs="Times New Roman"/>
          <w:bCs/>
          <w:i/>
          <w:iCs/>
          <w:sz w:val="24"/>
          <w:szCs w:val="24"/>
        </w:rPr>
        <w:t>ed</w:t>
      </w:r>
      <w:r w:rsidRPr="00287D0E">
        <w:rPr>
          <w:rFonts w:ascii="Bookman Old Style" w:hAnsi="Bookman Old Style" w:cs="Times New Roman"/>
          <w:bCs/>
          <w:i/>
          <w:iCs/>
          <w:sz w:val="24"/>
          <w:szCs w:val="24"/>
        </w:rPr>
        <w:t xml:space="preserve"> and restrained from advertising for sale, selling or any way alienating the immovable property described as </w:t>
      </w:r>
      <w:r w:rsidRPr="00287D0E">
        <w:rPr>
          <w:rFonts w:ascii="Bookman Old Style" w:hAnsi="Bookman Old Style" w:cs="Times New Roman"/>
          <w:b/>
          <w:i/>
          <w:iCs/>
          <w:sz w:val="24"/>
          <w:szCs w:val="24"/>
        </w:rPr>
        <w:t>Plot 12284-036</w:t>
      </w:r>
      <w:r w:rsidRPr="00287D0E">
        <w:rPr>
          <w:rFonts w:ascii="Bookman Old Style" w:hAnsi="Bookman Old Style" w:cs="Times New Roman"/>
          <w:bCs/>
          <w:i/>
          <w:iCs/>
          <w:sz w:val="24"/>
          <w:szCs w:val="24"/>
        </w:rPr>
        <w:t xml:space="preserve"> Central Maseru and </w:t>
      </w:r>
      <w:r w:rsidRPr="00287D0E">
        <w:rPr>
          <w:rFonts w:ascii="Bookman Old Style" w:hAnsi="Bookman Old Style" w:cs="Times New Roman"/>
          <w:b/>
          <w:i/>
          <w:iCs/>
          <w:sz w:val="24"/>
          <w:szCs w:val="24"/>
        </w:rPr>
        <w:t xml:space="preserve">12594-073 </w:t>
      </w:r>
      <w:r w:rsidRPr="00287D0E">
        <w:rPr>
          <w:rFonts w:ascii="Bookman Old Style" w:hAnsi="Bookman Old Style" w:cs="Times New Roman"/>
          <w:bCs/>
          <w:i/>
          <w:iCs/>
          <w:sz w:val="24"/>
          <w:szCs w:val="24"/>
        </w:rPr>
        <w:t>Mohale’s Hoek.</w:t>
      </w:r>
    </w:p>
    <w:p w14:paraId="7E6CC365" w14:textId="77777777" w:rsidR="00613609" w:rsidRPr="00287D0E" w:rsidRDefault="00613609"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The sale in execution of the movable assets of the </w:t>
      </w:r>
      <w:r w:rsidR="00BD2887"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w:t>
      </w:r>
      <w:r w:rsidR="00BD2887" w:rsidRPr="00287D0E">
        <w:rPr>
          <w:rFonts w:ascii="Bookman Old Style" w:hAnsi="Bookman Old Style" w:cs="Times New Roman"/>
          <w:bCs/>
          <w:i/>
          <w:iCs/>
          <w:sz w:val="24"/>
          <w:szCs w:val="24"/>
        </w:rPr>
        <w:t>a</w:t>
      </w:r>
      <w:r w:rsidRPr="00287D0E">
        <w:rPr>
          <w:rFonts w:ascii="Bookman Old Style" w:hAnsi="Bookman Old Style" w:cs="Times New Roman"/>
          <w:bCs/>
          <w:i/>
          <w:iCs/>
          <w:sz w:val="24"/>
          <w:szCs w:val="24"/>
        </w:rPr>
        <w:t>pplicant under writ CIV</w:t>
      </w:r>
      <w:r w:rsidR="00D902E8" w:rsidRPr="00287D0E">
        <w:rPr>
          <w:rFonts w:ascii="Bookman Old Style" w:hAnsi="Bookman Old Style" w:cs="Times New Roman"/>
          <w:bCs/>
          <w:i/>
          <w:iCs/>
          <w:sz w:val="24"/>
          <w:szCs w:val="24"/>
        </w:rPr>
        <w:t>/APN/MSU/91/2013 is set aside.</w:t>
      </w:r>
    </w:p>
    <w:p w14:paraId="2D9103DC" w14:textId="77777777" w:rsidR="00D902E8" w:rsidRPr="00287D0E" w:rsidRDefault="00D902E8"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The </w:t>
      </w:r>
      <w:r w:rsidR="00BD2887"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w:t>
      </w:r>
      <w:r w:rsidR="00BD2887" w:rsidRPr="00287D0E">
        <w:rPr>
          <w:rFonts w:ascii="Bookman Old Style" w:hAnsi="Bookman Old Style" w:cs="Times New Roman"/>
          <w:bCs/>
          <w:i/>
          <w:iCs/>
          <w:sz w:val="24"/>
          <w:szCs w:val="24"/>
        </w:rPr>
        <w:t>r</w:t>
      </w:r>
      <w:r w:rsidRPr="00287D0E">
        <w:rPr>
          <w:rFonts w:ascii="Bookman Old Style" w:hAnsi="Bookman Old Style" w:cs="Times New Roman"/>
          <w:bCs/>
          <w:i/>
          <w:iCs/>
          <w:sz w:val="24"/>
          <w:szCs w:val="24"/>
        </w:rPr>
        <w:t xml:space="preserve">espondent be and is hereby interdicted and restrained from advertising for sale, selling or </w:t>
      </w:r>
      <w:r w:rsidR="00DF6275">
        <w:rPr>
          <w:rFonts w:ascii="Bookman Old Style" w:hAnsi="Bookman Old Style" w:cs="Times New Roman"/>
          <w:bCs/>
          <w:i/>
          <w:iCs/>
          <w:sz w:val="24"/>
          <w:szCs w:val="24"/>
        </w:rPr>
        <w:t xml:space="preserve">in </w:t>
      </w:r>
      <w:r w:rsidRPr="00287D0E">
        <w:rPr>
          <w:rFonts w:ascii="Bookman Old Style" w:hAnsi="Bookman Old Style" w:cs="Times New Roman"/>
          <w:bCs/>
          <w:i/>
          <w:iCs/>
          <w:sz w:val="24"/>
          <w:szCs w:val="24"/>
        </w:rPr>
        <w:t xml:space="preserve">any way alienating the movable assets of the </w:t>
      </w:r>
      <w:r w:rsidR="00BD2887"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w:t>
      </w:r>
      <w:r w:rsidR="00BD2887" w:rsidRPr="00287D0E">
        <w:rPr>
          <w:rFonts w:ascii="Bookman Old Style" w:hAnsi="Bookman Old Style" w:cs="Times New Roman"/>
          <w:bCs/>
          <w:i/>
          <w:iCs/>
          <w:sz w:val="24"/>
          <w:szCs w:val="24"/>
        </w:rPr>
        <w:t>a</w:t>
      </w:r>
      <w:r w:rsidRPr="00287D0E">
        <w:rPr>
          <w:rFonts w:ascii="Bookman Old Style" w:hAnsi="Bookman Old Style" w:cs="Times New Roman"/>
          <w:bCs/>
          <w:i/>
          <w:iCs/>
          <w:sz w:val="24"/>
          <w:szCs w:val="24"/>
        </w:rPr>
        <w:t xml:space="preserve">pplicant </w:t>
      </w:r>
      <w:r w:rsidR="00BD2887" w:rsidRPr="00287D0E">
        <w:rPr>
          <w:rFonts w:ascii="Bookman Old Style" w:hAnsi="Bookman Old Style" w:cs="Times New Roman"/>
          <w:bCs/>
          <w:i/>
          <w:iCs/>
          <w:sz w:val="24"/>
          <w:szCs w:val="24"/>
        </w:rPr>
        <w:t>attached under</w:t>
      </w:r>
      <w:r w:rsidRPr="00287D0E">
        <w:rPr>
          <w:rFonts w:ascii="Bookman Old Style" w:hAnsi="Bookman Old Style" w:cs="Times New Roman"/>
          <w:bCs/>
          <w:i/>
          <w:iCs/>
          <w:sz w:val="24"/>
          <w:szCs w:val="24"/>
        </w:rPr>
        <w:t xml:space="preserve"> writ CIV/APN/MSU/91/2013.</w:t>
      </w:r>
    </w:p>
    <w:p w14:paraId="2F4DE6AA" w14:textId="77777777" w:rsidR="00D902E8" w:rsidRPr="00287D0E" w:rsidRDefault="00D902E8"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The sale in execution of the movable assets of the </w:t>
      </w:r>
      <w:r w:rsidR="00BD2887" w:rsidRPr="00287D0E">
        <w:rPr>
          <w:rFonts w:ascii="Bookman Old Style" w:hAnsi="Bookman Old Style" w:cs="Times New Roman"/>
          <w:bCs/>
          <w:i/>
          <w:iCs/>
          <w:sz w:val="24"/>
          <w:szCs w:val="24"/>
        </w:rPr>
        <w:t>s</w:t>
      </w:r>
      <w:r w:rsidRPr="00287D0E">
        <w:rPr>
          <w:rFonts w:ascii="Bookman Old Style" w:hAnsi="Bookman Old Style" w:cs="Times New Roman"/>
          <w:bCs/>
          <w:i/>
          <w:iCs/>
          <w:sz w:val="24"/>
          <w:szCs w:val="24"/>
        </w:rPr>
        <w:t xml:space="preserve">econd </w:t>
      </w:r>
      <w:r w:rsidR="00BD2887" w:rsidRPr="00287D0E">
        <w:rPr>
          <w:rFonts w:ascii="Bookman Old Style" w:hAnsi="Bookman Old Style" w:cs="Times New Roman"/>
          <w:bCs/>
          <w:i/>
          <w:iCs/>
          <w:sz w:val="24"/>
          <w:szCs w:val="24"/>
        </w:rPr>
        <w:t>a</w:t>
      </w:r>
      <w:r w:rsidRPr="00287D0E">
        <w:rPr>
          <w:rFonts w:ascii="Bookman Old Style" w:hAnsi="Bookman Old Style" w:cs="Times New Roman"/>
          <w:bCs/>
          <w:i/>
          <w:iCs/>
          <w:sz w:val="24"/>
          <w:szCs w:val="24"/>
        </w:rPr>
        <w:t xml:space="preserve">pplicant under writ CIV/APN/MSU/90/2013 is set aside. </w:t>
      </w:r>
    </w:p>
    <w:p w14:paraId="5A96D622" w14:textId="77777777" w:rsidR="00D902E8" w:rsidRPr="00287D0E" w:rsidRDefault="00D902E8"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The </w:t>
      </w:r>
      <w:r w:rsidR="00BD2887"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w:t>
      </w:r>
      <w:r w:rsidR="00BD2887" w:rsidRPr="00287D0E">
        <w:rPr>
          <w:rFonts w:ascii="Bookman Old Style" w:hAnsi="Bookman Old Style" w:cs="Times New Roman"/>
          <w:bCs/>
          <w:i/>
          <w:iCs/>
          <w:sz w:val="24"/>
          <w:szCs w:val="24"/>
        </w:rPr>
        <w:t>respondent</w:t>
      </w:r>
      <w:r w:rsidRPr="00287D0E">
        <w:rPr>
          <w:rFonts w:ascii="Bookman Old Style" w:hAnsi="Bookman Old Style" w:cs="Times New Roman"/>
          <w:bCs/>
          <w:i/>
          <w:iCs/>
          <w:sz w:val="24"/>
          <w:szCs w:val="24"/>
        </w:rPr>
        <w:t xml:space="preserve"> be and is hereby interdicted and restrained from advertising for sale, selling or </w:t>
      </w:r>
      <w:r w:rsidR="00DF6275">
        <w:rPr>
          <w:rFonts w:ascii="Bookman Old Style" w:hAnsi="Bookman Old Style" w:cs="Times New Roman"/>
          <w:bCs/>
          <w:i/>
          <w:iCs/>
          <w:sz w:val="24"/>
          <w:szCs w:val="24"/>
        </w:rPr>
        <w:t xml:space="preserve">in </w:t>
      </w:r>
      <w:r w:rsidRPr="00287D0E">
        <w:rPr>
          <w:rFonts w:ascii="Bookman Old Style" w:hAnsi="Bookman Old Style" w:cs="Times New Roman"/>
          <w:bCs/>
          <w:i/>
          <w:iCs/>
          <w:sz w:val="24"/>
          <w:szCs w:val="24"/>
        </w:rPr>
        <w:t>any way alienating the movable assets</w:t>
      </w:r>
      <w:r w:rsidR="00363DEF" w:rsidRPr="00287D0E">
        <w:rPr>
          <w:rFonts w:ascii="Bookman Old Style" w:hAnsi="Bookman Old Style" w:cs="Times New Roman"/>
          <w:bCs/>
          <w:i/>
          <w:iCs/>
          <w:sz w:val="24"/>
          <w:szCs w:val="24"/>
        </w:rPr>
        <w:t xml:space="preserve"> of the </w:t>
      </w:r>
      <w:r w:rsidR="00BD2887" w:rsidRPr="00287D0E">
        <w:rPr>
          <w:rFonts w:ascii="Bookman Old Style" w:hAnsi="Bookman Old Style" w:cs="Times New Roman"/>
          <w:bCs/>
          <w:i/>
          <w:iCs/>
          <w:sz w:val="24"/>
          <w:szCs w:val="24"/>
        </w:rPr>
        <w:t>s</w:t>
      </w:r>
      <w:r w:rsidR="00363DEF" w:rsidRPr="00287D0E">
        <w:rPr>
          <w:rFonts w:ascii="Bookman Old Style" w:hAnsi="Bookman Old Style" w:cs="Times New Roman"/>
          <w:bCs/>
          <w:i/>
          <w:iCs/>
          <w:sz w:val="24"/>
          <w:szCs w:val="24"/>
        </w:rPr>
        <w:t xml:space="preserve">econd </w:t>
      </w:r>
      <w:r w:rsidR="00BD2887" w:rsidRPr="00287D0E">
        <w:rPr>
          <w:rFonts w:ascii="Bookman Old Style" w:hAnsi="Bookman Old Style" w:cs="Times New Roman"/>
          <w:bCs/>
          <w:i/>
          <w:iCs/>
          <w:sz w:val="24"/>
          <w:szCs w:val="24"/>
        </w:rPr>
        <w:t>a</w:t>
      </w:r>
      <w:r w:rsidR="00363DEF" w:rsidRPr="00287D0E">
        <w:rPr>
          <w:rFonts w:ascii="Bookman Old Style" w:hAnsi="Bookman Old Style" w:cs="Times New Roman"/>
          <w:bCs/>
          <w:i/>
          <w:iCs/>
          <w:sz w:val="24"/>
          <w:szCs w:val="24"/>
        </w:rPr>
        <w:t>pplicant attached under writ CIV/APN/MSU/90/2013 is set aside.</w:t>
      </w:r>
    </w:p>
    <w:p w14:paraId="67A1B00A" w14:textId="77777777" w:rsidR="00363DEF" w:rsidRPr="00287D0E" w:rsidRDefault="00363DEF"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That the writ of execution issued under case number CIV/APN/MSU/90/13 be set aside.</w:t>
      </w:r>
    </w:p>
    <w:p w14:paraId="40EB59BB" w14:textId="77777777" w:rsidR="00363DEF" w:rsidRPr="00287D0E" w:rsidRDefault="00363DEF"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That the writ of execution issued under case number CIV/APN/MSU/91/13 be set aside.</w:t>
      </w:r>
    </w:p>
    <w:p w14:paraId="1FDE3C91" w14:textId="77777777" w:rsidR="00363DEF" w:rsidRPr="00287D0E" w:rsidRDefault="00363DEF"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That the </w:t>
      </w:r>
      <w:r w:rsidR="00BD2887"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irst</w:t>
      </w:r>
      <w:r w:rsidR="00C45B72">
        <w:rPr>
          <w:rFonts w:ascii="Bookman Old Style" w:hAnsi="Bookman Old Style" w:cs="Times New Roman"/>
          <w:bCs/>
          <w:i/>
          <w:iCs/>
          <w:sz w:val="24"/>
          <w:szCs w:val="24"/>
        </w:rPr>
        <w:t xml:space="preserve"> </w:t>
      </w:r>
      <w:r w:rsidR="00680E1A">
        <w:rPr>
          <w:rFonts w:ascii="Bookman Old Style" w:hAnsi="Bookman Old Style" w:cs="Times New Roman"/>
          <w:bCs/>
          <w:i/>
          <w:iCs/>
          <w:sz w:val="24"/>
          <w:szCs w:val="24"/>
        </w:rPr>
        <w:t xml:space="preserve">applicant </w:t>
      </w:r>
      <w:r w:rsidR="00680E1A" w:rsidRPr="00287D0E">
        <w:rPr>
          <w:rFonts w:ascii="Bookman Old Style" w:hAnsi="Bookman Old Style" w:cs="Times New Roman"/>
          <w:bCs/>
          <w:i/>
          <w:iCs/>
          <w:sz w:val="24"/>
          <w:szCs w:val="24"/>
        </w:rPr>
        <w:t>is</w:t>
      </w:r>
      <w:r w:rsidRPr="00287D0E">
        <w:rPr>
          <w:rFonts w:ascii="Bookman Old Style" w:hAnsi="Bookman Old Style" w:cs="Times New Roman"/>
          <w:bCs/>
          <w:i/>
          <w:iCs/>
          <w:sz w:val="24"/>
          <w:szCs w:val="24"/>
        </w:rPr>
        <w:t xml:space="preserve"> ordered to pay the </w:t>
      </w:r>
      <w:r w:rsidR="00BD2887"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w:t>
      </w:r>
      <w:r w:rsidR="00BD2887" w:rsidRPr="00287D0E">
        <w:rPr>
          <w:rFonts w:ascii="Bookman Old Style" w:hAnsi="Bookman Old Style" w:cs="Times New Roman"/>
          <w:bCs/>
          <w:i/>
          <w:iCs/>
          <w:sz w:val="24"/>
          <w:szCs w:val="24"/>
        </w:rPr>
        <w:t>r</w:t>
      </w:r>
      <w:r w:rsidRPr="00287D0E">
        <w:rPr>
          <w:rFonts w:ascii="Bookman Old Style" w:hAnsi="Bookman Old Style" w:cs="Times New Roman"/>
          <w:bCs/>
          <w:i/>
          <w:iCs/>
          <w:sz w:val="24"/>
          <w:szCs w:val="24"/>
        </w:rPr>
        <w:t xml:space="preserve">espondent his Messenger Fees of 5% on M294,691.19 amounting to M14,734.56 within thirty (30) days of the grant of this </w:t>
      </w:r>
      <w:r w:rsidR="00BD2887" w:rsidRPr="00287D0E">
        <w:rPr>
          <w:rFonts w:ascii="Bookman Old Style" w:hAnsi="Bookman Old Style" w:cs="Times New Roman"/>
          <w:bCs/>
          <w:i/>
          <w:iCs/>
          <w:sz w:val="24"/>
          <w:szCs w:val="24"/>
        </w:rPr>
        <w:t>p</w:t>
      </w:r>
      <w:r w:rsidRPr="00287D0E">
        <w:rPr>
          <w:rFonts w:ascii="Bookman Old Style" w:hAnsi="Bookman Old Style" w:cs="Times New Roman"/>
          <w:bCs/>
          <w:i/>
          <w:iCs/>
          <w:sz w:val="24"/>
          <w:szCs w:val="24"/>
        </w:rPr>
        <w:t>etition approximate amount of M8,500.00 for the attached furniture and computer storage.</w:t>
      </w:r>
    </w:p>
    <w:p w14:paraId="2BC65427" w14:textId="77777777" w:rsidR="00BE2DEF" w:rsidRPr="004766A7" w:rsidRDefault="00363DEF" w:rsidP="00550404">
      <w:pPr>
        <w:pStyle w:val="ListParagraph"/>
        <w:numPr>
          <w:ilvl w:val="0"/>
          <w:numId w:val="4"/>
        </w:numPr>
        <w:spacing w:line="240" w:lineRule="auto"/>
        <w:jc w:val="both"/>
        <w:rPr>
          <w:rFonts w:ascii="Bookman Old Style" w:hAnsi="Bookman Old Style" w:cs="Times New Roman"/>
          <w:bCs/>
          <w:i/>
          <w:iCs/>
          <w:sz w:val="24"/>
          <w:szCs w:val="24"/>
        </w:rPr>
      </w:pPr>
      <w:r w:rsidRPr="00287D0E">
        <w:rPr>
          <w:rFonts w:ascii="Bookman Old Style" w:hAnsi="Bookman Old Style" w:cs="Times New Roman"/>
          <w:bCs/>
          <w:i/>
          <w:iCs/>
          <w:sz w:val="24"/>
          <w:szCs w:val="24"/>
        </w:rPr>
        <w:t xml:space="preserve">That the </w:t>
      </w:r>
      <w:r w:rsidR="00BD2887" w:rsidRPr="00287D0E">
        <w:rPr>
          <w:rFonts w:ascii="Bookman Old Style" w:hAnsi="Bookman Old Style" w:cs="Times New Roman"/>
          <w:bCs/>
          <w:i/>
          <w:iCs/>
          <w:sz w:val="24"/>
          <w:szCs w:val="24"/>
        </w:rPr>
        <w:t>f</w:t>
      </w:r>
      <w:r w:rsidRPr="00287D0E">
        <w:rPr>
          <w:rFonts w:ascii="Bookman Old Style" w:hAnsi="Bookman Old Style" w:cs="Times New Roman"/>
          <w:bCs/>
          <w:i/>
          <w:iCs/>
          <w:sz w:val="24"/>
          <w:szCs w:val="24"/>
        </w:rPr>
        <w:t xml:space="preserve">irst </w:t>
      </w:r>
      <w:r w:rsidR="00BD2887" w:rsidRPr="00287D0E">
        <w:rPr>
          <w:rFonts w:ascii="Bookman Old Style" w:hAnsi="Bookman Old Style" w:cs="Times New Roman"/>
          <w:bCs/>
          <w:i/>
          <w:iCs/>
          <w:sz w:val="24"/>
          <w:szCs w:val="24"/>
        </w:rPr>
        <w:t>r</w:t>
      </w:r>
      <w:r w:rsidRPr="00287D0E">
        <w:rPr>
          <w:rFonts w:ascii="Bookman Old Style" w:hAnsi="Bookman Old Style" w:cs="Times New Roman"/>
          <w:bCs/>
          <w:i/>
          <w:iCs/>
          <w:sz w:val="24"/>
          <w:szCs w:val="24"/>
        </w:rPr>
        <w:t>espondent be ordered to release the movable assets in the same condition as we were</w:t>
      </w:r>
      <w:r w:rsidR="00287D0E" w:rsidRPr="00287D0E">
        <w:rPr>
          <w:rFonts w:ascii="Bookman Old Style" w:hAnsi="Bookman Old Style" w:cs="Times New Roman"/>
          <w:bCs/>
          <w:i/>
          <w:iCs/>
          <w:sz w:val="24"/>
          <w:szCs w:val="24"/>
        </w:rPr>
        <w:t>,</w:t>
      </w:r>
      <w:r w:rsidRPr="00287D0E">
        <w:rPr>
          <w:rFonts w:ascii="Bookman Old Style" w:hAnsi="Bookman Old Style" w:cs="Times New Roman"/>
          <w:bCs/>
          <w:i/>
          <w:iCs/>
          <w:sz w:val="24"/>
          <w:szCs w:val="24"/>
        </w:rPr>
        <w:t xml:space="preserve"> upon being paid the storage costs.</w:t>
      </w:r>
    </w:p>
    <w:p w14:paraId="37D6630D" w14:textId="77777777" w:rsidR="00550404" w:rsidRDefault="00550404" w:rsidP="003E58DF">
      <w:pPr>
        <w:spacing w:line="480" w:lineRule="auto"/>
        <w:jc w:val="both"/>
        <w:rPr>
          <w:rFonts w:ascii="Bookman Old Style" w:hAnsi="Bookman Old Style" w:cs="Times New Roman"/>
          <w:bCs/>
          <w:sz w:val="28"/>
          <w:szCs w:val="28"/>
        </w:rPr>
      </w:pPr>
    </w:p>
    <w:p w14:paraId="72972EF6" w14:textId="570A0E60" w:rsidR="00D93B74" w:rsidRDefault="00F36F1E" w:rsidP="003E58DF">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[9] </w:t>
      </w:r>
      <w:r w:rsidR="002C67F8">
        <w:rPr>
          <w:rFonts w:ascii="Bookman Old Style" w:hAnsi="Bookman Old Style" w:cs="Times New Roman"/>
          <w:bCs/>
          <w:sz w:val="28"/>
          <w:szCs w:val="28"/>
        </w:rPr>
        <w:t>The</w:t>
      </w:r>
      <w:r w:rsidR="00290DEB">
        <w:rPr>
          <w:rFonts w:ascii="Bookman Old Style" w:hAnsi="Bookman Old Style" w:cs="Times New Roman"/>
          <w:bCs/>
          <w:sz w:val="28"/>
          <w:szCs w:val="28"/>
        </w:rPr>
        <w:t xml:space="preserve"> LRA did not participate in the proceedings. The messenger </w:t>
      </w:r>
      <w:r w:rsidR="00287D0E">
        <w:rPr>
          <w:rFonts w:ascii="Bookman Old Style" w:hAnsi="Bookman Old Style" w:cs="Times New Roman"/>
          <w:bCs/>
          <w:sz w:val="28"/>
          <w:szCs w:val="28"/>
        </w:rPr>
        <w:t xml:space="preserve">filed his opposing papers. He </w:t>
      </w:r>
      <w:r w:rsidR="00117EFB">
        <w:rPr>
          <w:rFonts w:ascii="Bookman Old Style" w:hAnsi="Bookman Old Style" w:cs="Times New Roman"/>
          <w:bCs/>
          <w:sz w:val="28"/>
          <w:szCs w:val="28"/>
        </w:rPr>
        <w:t xml:space="preserve">however </w:t>
      </w:r>
      <w:r w:rsidR="00287D0E">
        <w:rPr>
          <w:rFonts w:ascii="Bookman Old Style" w:hAnsi="Bookman Old Style" w:cs="Times New Roman"/>
          <w:bCs/>
          <w:sz w:val="28"/>
          <w:szCs w:val="28"/>
        </w:rPr>
        <w:t xml:space="preserve">confined his opposition to </w:t>
      </w:r>
      <w:r w:rsidR="00DF6275">
        <w:rPr>
          <w:rFonts w:ascii="Bookman Old Style" w:hAnsi="Bookman Old Style" w:cs="Times New Roman"/>
          <w:bCs/>
          <w:sz w:val="28"/>
          <w:szCs w:val="28"/>
        </w:rPr>
        <w:t>Prayer</w:t>
      </w:r>
      <w:r w:rsidR="00290DEB">
        <w:rPr>
          <w:rFonts w:ascii="Bookman Old Style" w:hAnsi="Bookman Old Style" w:cs="Times New Roman"/>
          <w:bCs/>
          <w:sz w:val="28"/>
          <w:szCs w:val="28"/>
        </w:rPr>
        <w:t xml:space="preserve"> 13 relating to payment of his fees</w:t>
      </w:r>
      <w:r w:rsidR="003E58DF">
        <w:rPr>
          <w:rFonts w:ascii="Bookman Old Style" w:hAnsi="Bookman Old Style" w:cs="Times New Roman"/>
          <w:bCs/>
          <w:sz w:val="28"/>
          <w:szCs w:val="28"/>
        </w:rPr>
        <w:t>.</w:t>
      </w:r>
      <w:r w:rsidR="00117EFB">
        <w:rPr>
          <w:rFonts w:ascii="Bookman Old Style" w:hAnsi="Bookman Old Style" w:cs="Times New Roman"/>
          <w:bCs/>
          <w:sz w:val="28"/>
          <w:szCs w:val="28"/>
        </w:rPr>
        <w:t xml:space="preserve"> </w:t>
      </w:r>
      <w:r w:rsidR="00290DEB">
        <w:rPr>
          <w:rFonts w:ascii="Bookman Old Style" w:hAnsi="Bookman Old Style" w:cs="Times New Roman"/>
          <w:bCs/>
          <w:sz w:val="28"/>
          <w:szCs w:val="28"/>
        </w:rPr>
        <w:t>A</w:t>
      </w:r>
      <w:r w:rsidR="00D93B74">
        <w:rPr>
          <w:rFonts w:ascii="Bookman Old Style" w:hAnsi="Bookman Old Style" w:cs="Times New Roman"/>
          <w:bCs/>
          <w:sz w:val="28"/>
          <w:szCs w:val="28"/>
        </w:rPr>
        <w:t xml:space="preserve">fter </w:t>
      </w:r>
      <w:r w:rsidR="00DF6275">
        <w:rPr>
          <w:rFonts w:ascii="Bookman Old Style" w:hAnsi="Bookman Old Style" w:cs="Times New Roman"/>
          <w:bCs/>
          <w:sz w:val="28"/>
          <w:szCs w:val="28"/>
        </w:rPr>
        <w:t xml:space="preserve">the </w:t>
      </w:r>
      <w:r w:rsidR="00D93B74">
        <w:rPr>
          <w:rFonts w:ascii="Bookman Old Style" w:hAnsi="Bookman Old Style" w:cs="Times New Roman"/>
          <w:bCs/>
          <w:sz w:val="28"/>
          <w:szCs w:val="28"/>
        </w:rPr>
        <w:t>close of</w:t>
      </w:r>
      <w:r w:rsidR="00117EFB">
        <w:rPr>
          <w:rFonts w:ascii="Bookman Old Style" w:hAnsi="Bookman Old Style" w:cs="Times New Roman"/>
          <w:bCs/>
          <w:sz w:val="28"/>
          <w:szCs w:val="28"/>
        </w:rPr>
        <w:t xml:space="preserve"> </w:t>
      </w:r>
      <w:r w:rsidR="00C24D54">
        <w:rPr>
          <w:rFonts w:ascii="Bookman Old Style" w:hAnsi="Bookman Old Style" w:cs="Times New Roman"/>
          <w:bCs/>
          <w:sz w:val="28"/>
          <w:szCs w:val="28"/>
        </w:rPr>
        <w:t xml:space="preserve">the </w:t>
      </w:r>
      <w:r w:rsidR="00807EA3">
        <w:rPr>
          <w:rFonts w:ascii="Bookman Old Style" w:hAnsi="Bookman Old Style" w:cs="Times New Roman"/>
          <w:bCs/>
          <w:sz w:val="28"/>
          <w:szCs w:val="28"/>
        </w:rPr>
        <w:t>argument</w:t>
      </w:r>
      <w:r w:rsidR="00C24D54">
        <w:rPr>
          <w:rFonts w:ascii="Bookman Old Style" w:hAnsi="Bookman Old Style" w:cs="Times New Roman"/>
          <w:bCs/>
          <w:sz w:val="28"/>
          <w:szCs w:val="28"/>
        </w:rPr>
        <w:t>s</w:t>
      </w:r>
      <w:r w:rsidR="00807EA3">
        <w:rPr>
          <w:rFonts w:ascii="Bookman Old Style" w:hAnsi="Bookman Old Style" w:cs="Times New Roman"/>
          <w:bCs/>
          <w:sz w:val="28"/>
          <w:szCs w:val="28"/>
        </w:rPr>
        <w:t>,</w:t>
      </w:r>
      <w:r w:rsidR="00117EFB">
        <w:rPr>
          <w:rFonts w:ascii="Bookman Old Style" w:hAnsi="Bookman Old Style" w:cs="Times New Roman"/>
          <w:bCs/>
          <w:sz w:val="28"/>
          <w:szCs w:val="28"/>
        </w:rPr>
        <w:t xml:space="preserve"> </w:t>
      </w:r>
      <w:r w:rsidR="00807EA3">
        <w:rPr>
          <w:rFonts w:ascii="Bookman Old Style" w:hAnsi="Bookman Old Style" w:cs="Times New Roman"/>
          <w:bCs/>
          <w:sz w:val="28"/>
          <w:szCs w:val="28"/>
        </w:rPr>
        <w:t>the learned magistrate</w:t>
      </w:r>
      <w:r w:rsidR="00D93B74">
        <w:rPr>
          <w:rFonts w:ascii="Bookman Old Style" w:hAnsi="Bookman Old Style" w:cs="Times New Roman"/>
          <w:bCs/>
          <w:sz w:val="28"/>
          <w:szCs w:val="28"/>
        </w:rPr>
        <w:t xml:space="preserve"> issued the following order</w:t>
      </w:r>
      <w:r w:rsidR="00807EA3">
        <w:rPr>
          <w:rFonts w:ascii="Bookman Old Style" w:hAnsi="Bookman Old Style" w:cs="Times New Roman"/>
          <w:bCs/>
          <w:sz w:val="28"/>
          <w:szCs w:val="28"/>
        </w:rPr>
        <w:t xml:space="preserve"> in terms of prayer 13 of the notice of motion</w:t>
      </w:r>
      <w:r w:rsidR="00D93B74">
        <w:rPr>
          <w:rFonts w:ascii="Bookman Old Style" w:hAnsi="Bookman Old Style" w:cs="Times New Roman"/>
          <w:bCs/>
          <w:sz w:val="28"/>
          <w:szCs w:val="28"/>
        </w:rPr>
        <w:t>:</w:t>
      </w:r>
    </w:p>
    <w:p w14:paraId="2CF1888E" w14:textId="77777777" w:rsidR="00D93B74" w:rsidRPr="00550404" w:rsidRDefault="00D93B74" w:rsidP="00550404">
      <w:pPr>
        <w:spacing w:line="240" w:lineRule="auto"/>
        <w:ind w:left="720"/>
        <w:jc w:val="both"/>
        <w:rPr>
          <w:rFonts w:ascii="Bookman Old Style" w:hAnsi="Bookman Old Style" w:cs="Times New Roman"/>
          <w:bCs/>
          <w:i/>
          <w:iCs/>
          <w:sz w:val="24"/>
          <w:szCs w:val="24"/>
        </w:rPr>
      </w:pPr>
      <w:r w:rsidRPr="00550404">
        <w:rPr>
          <w:rFonts w:ascii="Bookman Old Style" w:hAnsi="Bookman Old Style" w:cs="Times New Roman"/>
          <w:bCs/>
          <w:i/>
          <w:iCs/>
          <w:sz w:val="24"/>
          <w:szCs w:val="24"/>
        </w:rPr>
        <w:lastRenderedPageBreak/>
        <w:t>“The applicant is hereby ordered to pay the 1</w:t>
      </w:r>
      <w:r w:rsidRPr="00550404">
        <w:rPr>
          <w:rFonts w:ascii="Bookman Old Style" w:hAnsi="Bookman Old Style" w:cs="Times New Roman"/>
          <w:bCs/>
          <w:i/>
          <w:iCs/>
          <w:sz w:val="24"/>
          <w:szCs w:val="24"/>
          <w:vertAlign w:val="superscript"/>
        </w:rPr>
        <w:t>st</w:t>
      </w:r>
      <w:r w:rsidRPr="00550404">
        <w:rPr>
          <w:rFonts w:ascii="Bookman Old Style" w:hAnsi="Bookman Old Style" w:cs="Times New Roman"/>
          <w:bCs/>
          <w:i/>
          <w:iCs/>
          <w:sz w:val="24"/>
          <w:szCs w:val="24"/>
        </w:rPr>
        <w:t xml:space="preserve"> respondent 5 % of the messengers’ fees in respect of the varied judgment of 12/06/2019 within thirty days from today.” </w:t>
      </w:r>
    </w:p>
    <w:p w14:paraId="4DA0E2D7" w14:textId="77777777" w:rsidR="00550404" w:rsidRDefault="00550404" w:rsidP="003E58DF">
      <w:pPr>
        <w:spacing w:line="480" w:lineRule="auto"/>
        <w:jc w:val="both"/>
        <w:rPr>
          <w:rFonts w:ascii="Bookman Old Style" w:hAnsi="Bookman Old Style" w:cs="Times New Roman"/>
          <w:bCs/>
          <w:sz w:val="28"/>
          <w:szCs w:val="28"/>
        </w:rPr>
      </w:pPr>
    </w:p>
    <w:p w14:paraId="49108CB9" w14:textId="4AE8520F" w:rsidR="003E58DF" w:rsidRDefault="004766A7" w:rsidP="003E58DF">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[10] </w:t>
      </w:r>
      <w:r w:rsidR="00117EFB">
        <w:rPr>
          <w:rFonts w:ascii="Bookman Old Style" w:hAnsi="Bookman Old Style" w:cs="Times New Roman"/>
          <w:bCs/>
          <w:sz w:val="28"/>
          <w:szCs w:val="28"/>
        </w:rPr>
        <w:t xml:space="preserve">It is this order that was the subject of the </w:t>
      </w:r>
      <w:r w:rsidR="00807EA3">
        <w:rPr>
          <w:rFonts w:ascii="Bookman Old Style" w:hAnsi="Bookman Old Style" w:cs="Times New Roman"/>
          <w:bCs/>
          <w:sz w:val="28"/>
          <w:szCs w:val="28"/>
        </w:rPr>
        <w:t xml:space="preserve">appeal before the </w:t>
      </w:r>
      <w:r w:rsidR="00311389">
        <w:rPr>
          <w:rFonts w:ascii="Bookman Old Style" w:hAnsi="Bookman Old Style" w:cs="Times New Roman"/>
          <w:bCs/>
          <w:sz w:val="28"/>
          <w:szCs w:val="28"/>
        </w:rPr>
        <w:t>High Court</w:t>
      </w:r>
      <w:r w:rsidR="00807EA3">
        <w:rPr>
          <w:rFonts w:ascii="Bookman Old Style" w:hAnsi="Bookman Old Style" w:cs="Times New Roman"/>
          <w:bCs/>
          <w:sz w:val="28"/>
          <w:szCs w:val="28"/>
        </w:rPr>
        <w:t xml:space="preserve">. In the judgment, the learned magistrate dealt with prayer 13 only. </w:t>
      </w:r>
      <w:r w:rsidR="006C7B92">
        <w:rPr>
          <w:rFonts w:ascii="Bookman Old Style" w:hAnsi="Bookman Old Style" w:cs="Times New Roman"/>
          <w:bCs/>
          <w:sz w:val="28"/>
          <w:szCs w:val="28"/>
        </w:rPr>
        <w:t xml:space="preserve">No ruling was made </w:t>
      </w:r>
      <w:r w:rsidR="009C18FD">
        <w:rPr>
          <w:rFonts w:ascii="Bookman Old Style" w:hAnsi="Bookman Old Style" w:cs="Times New Roman"/>
          <w:bCs/>
          <w:sz w:val="28"/>
          <w:szCs w:val="28"/>
        </w:rPr>
        <w:t>in respect</w:t>
      </w:r>
      <w:r w:rsidR="006C7B92">
        <w:rPr>
          <w:rFonts w:ascii="Bookman Old Style" w:hAnsi="Bookman Old Style" w:cs="Times New Roman"/>
          <w:bCs/>
          <w:sz w:val="28"/>
          <w:szCs w:val="28"/>
        </w:rPr>
        <w:t xml:space="preserve"> of the</w:t>
      </w:r>
      <w:r w:rsidR="00395BB7">
        <w:rPr>
          <w:rFonts w:ascii="Bookman Old Style" w:hAnsi="Bookman Old Style" w:cs="Times New Roman"/>
          <w:bCs/>
          <w:sz w:val="28"/>
          <w:szCs w:val="28"/>
        </w:rPr>
        <w:t xml:space="preserve"> other</w:t>
      </w:r>
      <w:r w:rsidR="006C7B92">
        <w:rPr>
          <w:rFonts w:ascii="Bookman Old Style" w:hAnsi="Bookman Old Style" w:cs="Times New Roman"/>
          <w:bCs/>
          <w:sz w:val="28"/>
          <w:szCs w:val="28"/>
        </w:rPr>
        <w:t xml:space="preserve"> reliefs sought.</w:t>
      </w:r>
      <w:r w:rsidR="005D1214">
        <w:rPr>
          <w:rFonts w:ascii="Bookman Old Style" w:hAnsi="Bookman Old Style" w:cs="Times New Roman"/>
          <w:bCs/>
          <w:sz w:val="28"/>
          <w:szCs w:val="28"/>
        </w:rPr>
        <w:t xml:space="preserve"> T</w:t>
      </w:r>
      <w:r w:rsidR="006C7B92">
        <w:rPr>
          <w:rFonts w:ascii="Bookman Old Style" w:hAnsi="Bookman Old Style" w:cs="Times New Roman"/>
          <w:bCs/>
          <w:sz w:val="28"/>
          <w:szCs w:val="28"/>
        </w:rPr>
        <w:t>he magistrate</w:t>
      </w:r>
      <w:r w:rsidR="00117EFB">
        <w:rPr>
          <w:rFonts w:ascii="Bookman Old Style" w:hAnsi="Bookman Old Style" w:cs="Times New Roman"/>
          <w:bCs/>
          <w:sz w:val="28"/>
          <w:szCs w:val="28"/>
        </w:rPr>
        <w:t xml:space="preserve"> </w:t>
      </w:r>
      <w:r w:rsidR="00807EA3">
        <w:rPr>
          <w:rFonts w:ascii="Bookman Old Style" w:hAnsi="Bookman Old Style" w:cs="Times New Roman"/>
          <w:bCs/>
          <w:sz w:val="28"/>
          <w:szCs w:val="28"/>
        </w:rPr>
        <w:t>reasone</w:t>
      </w:r>
      <w:r w:rsidR="00290DEB">
        <w:rPr>
          <w:rFonts w:ascii="Bookman Old Style" w:hAnsi="Bookman Old Style" w:cs="Times New Roman"/>
          <w:bCs/>
          <w:sz w:val="28"/>
          <w:szCs w:val="28"/>
        </w:rPr>
        <w:t>d</w:t>
      </w:r>
      <w:r w:rsidR="003E58DF">
        <w:rPr>
          <w:rFonts w:ascii="Bookman Old Style" w:hAnsi="Bookman Old Style" w:cs="Times New Roman"/>
          <w:bCs/>
          <w:sz w:val="28"/>
          <w:szCs w:val="28"/>
        </w:rPr>
        <w:t xml:space="preserve"> that although the </w:t>
      </w:r>
      <w:r w:rsidR="00290DEB">
        <w:rPr>
          <w:rFonts w:ascii="Bookman Old Style" w:hAnsi="Bookman Old Style" w:cs="Times New Roman"/>
          <w:bCs/>
          <w:sz w:val="28"/>
          <w:szCs w:val="28"/>
        </w:rPr>
        <w:t>m</w:t>
      </w:r>
      <w:r w:rsidR="003E58DF">
        <w:rPr>
          <w:rFonts w:ascii="Bookman Old Style" w:hAnsi="Bookman Old Style" w:cs="Times New Roman"/>
          <w:bCs/>
          <w:sz w:val="28"/>
          <w:szCs w:val="28"/>
        </w:rPr>
        <w:t>essenger was authorized in terms of the</w:t>
      </w:r>
      <w:r w:rsidR="00117EFB">
        <w:rPr>
          <w:rFonts w:ascii="Bookman Old Style" w:hAnsi="Bookman Old Style" w:cs="Times New Roman"/>
          <w:bCs/>
          <w:sz w:val="28"/>
          <w:szCs w:val="28"/>
        </w:rPr>
        <w:t xml:space="preserve"> writ to attach and remove the A</w:t>
      </w:r>
      <w:r w:rsidR="003E58DF">
        <w:rPr>
          <w:rFonts w:ascii="Bookman Old Style" w:hAnsi="Bookman Old Style" w:cs="Times New Roman"/>
          <w:bCs/>
          <w:sz w:val="28"/>
          <w:szCs w:val="28"/>
        </w:rPr>
        <w:t>ppellants</w:t>
      </w:r>
      <w:r w:rsidR="00287D0E">
        <w:rPr>
          <w:rFonts w:ascii="Bookman Old Style" w:hAnsi="Bookman Old Style" w:cs="Times New Roman"/>
          <w:bCs/>
          <w:sz w:val="28"/>
          <w:szCs w:val="28"/>
        </w:rPr>
        <w:t>’</w:t>
      </w:r>
      <w:r w:rsidR="003E58DF">
        <w:rPr>
          <w:rFonts w:ascii="Bookman Old Style" w:hAnsi="Bookman Old Style" w:cs="Times New Roman"/>
          <w:bCs/>
          <w:sz w:val="28"/>
          <w:szCs w:val="28"/>
        </w:rPr>
        <w:t xml:space="preserve"> property, before he could auction the property, he was advised by the judgment </w:t>
      </w:r>
      <w:r w:rsidR="00287D0E">
        <w:rPr>
          <w:rFonts w:ascii="Bookman Old Style" w:hAnsi="Bookman Old Style" w:cs="Times New Roman"/>
          <w:bCs/>
          <w:sz w:val="28"/>
          <w:szCs w:val="28"/>
        </w:rPr>
        <w:t>c</w:t>
      </w:r>
      <w:r w:rsidR="003E58DF">
        <w:rPr>
          <w:rFonts w:ascii="Bookman Old Style" w:hAnsi="Bookman Old Style" w:cs="Times New Roman"/>
          <w:bCs/>
          <w:sz w:val="28"/>
          <w:szCs w:val="28"/>
        </w:rPr>
        <w:t xml:space="preserve">reditor to </w:t>
      </w:r>
      <w:r w:rsidR="006C7B92">
        <w:rPr>
          <w:rFonts w:ascii="Bookman Old Style" w:hAnsi="Bookman Old Style" w:cs="Times New Roman"/>
          <w:bCs/>
          <w:sz w:val="28"/>
          <w:szCs w:val="28"/>
        </w:rPr>
        <w:t>halt the process</w:t>
      </w:r>
      <w:r w:rsidR="00117EFB">
        <w:rPr>
          <w:rFonts w:ascii="Bookman Old Style" w:hAnsi="Bookman Old Style" w:cs="Times New Roman"/>
          <w:bCs/>
          <w:sz w:val="28"/>
          <w:szCs w:val="28"/>
        </w:rPr>
        <w:t xml:space="preserve"> due to </w:t>
      </w:r>
      <w:r w:rsidR="003E58DF">
        <w:rPr>
          <w:rFonts w:ascii="Bookman Old Style" w:hAnsi="Bookman Old Style" w:cs="Times New Roman"/>
          <w:bCs/>
          <w:sz w:val="28"/>
          <w:szCs w:val="28"/>
        </w:rPr>
        <w:t>ongoing negotiations between</w:t>
      </w:r>
      <w:r w:rsidR="00117EFB">
        <w:rPr>
          <w:rFonts w:ascii="Bookman Old Style" w:hAnsi="Bookman Old Style" w:cs="Times New Roman"/>
          <w:bCs/>
          <w:sz w:val="28"/>
          <w:szCs w:val="28"/>
        </w:rPr>
        <w:t xml:space="preserve"> </w:t>
      </w:r>
      <w:r w:rsidR="00AE3326">
        <w:rPr>
          <w:rFonts w:ascii="Bookman Old Style" w:hAnsi="Bookman Old Style" w:cs="Times New Roman"/>
          <w:bCs/>
          <w:sz w:val="28"/>
          <w:szCs w:val="28"/>
        </w:rPr>
        <w:t>them.</w:t>
      </w:r>
    </w:p>
    <w:p w14:paraId="1AF36695" w14:textId="77777777" w:rsidR="003E58DF" w:rsidRDefault="00F36F1E" w:rsidP="003E58DF">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[11] </w:t>
      </w:r>
      <w:r w:rsidR="003E58DF">
        <w:rPr>
          <w:rFonts w:ascii="Bookman Old Style" w:hAnsi="Bookman Old Style" w:cs="Times New Roman"/>
          <w:bCs/>
          <w:sz w:val="28"/>
          <w:szCs w:val="28"/>
        </w:rPr>
        <w:t>The learned Magistrate note</w:t>
      </w:r>
      <w:r w:rsidR="00290DEB">
        <w:rPr>
          <w:rFonts w:ascii="Bookman Old Style" w:hAnsi="Bookman Old Style" w:cs="Times New Roman"/>
          <w:bCs/>
          <w:sz w:val="28"/>
          <w:szCs w:val="28"/>
        </w:rPr>
        <w:t>d</w:t>
      </w:r>
      <w:r w:rsidR="003E58DF">
        <w:rPr>
          <w:rFonts w:ascii="Bookman Old Style" w:hAnsi="Bookman Old Style" w:cs="Times New Roman"/>
          <w:bCs/>
          <w:sz w:val="28"/>
          <w:szCs w:val="28"/>
        </w:rPr>
        <w:t xml:space="preserve"> that the variation</w:t>
      </w:r>
      <w:r w:rsidR="00290DEB">
        <w:rPr>
          <w:rFonts w:ascii="Bookman Old Style" w:hAnsi="Bookman Old Style" w:cs="Times New Roman"/>
          <w:bCs/>
          <w:sz w:val="28"/>
          <w:szCs w:val="28"/>
        </w:rPr>
        <w:t xml:space="preserve"> of the judgment</w:t>
      </w:r>
      <w:r w:rsidR="003E58DF">
        <w:rPr>
          <w:rFonts w:ascii="Bookman Old Style" w:hAnsi="Bookman Old Style" w:cs="Times New Roman"/>
          <w:bCs/>
          <w:sz w:val="28"/>
          <w:szCs w:val="28"/>
        </w:rPr>
        <w:t xml:space="preserve"> sought on 12</w:t>
      </w:r>
      <w:r w:rsidR="00117EFB" w:rsidRPr="00117EFB">
        <w:rPr>
          <w:rFonts w:ascii="Bookman Old Style" w:hAnsi="Bookman Old Style" w:cs="Times New Roman"/>
          <w:bCs/>
          <w:sz w:val="28"/>
          <w:szCs w:val="28"/>
          <w:vertAlign w:val="superscript"/>
        </w:rPr>
        <w:t>th</w:t>
      </w:r>
      <w:r w:rsidR="00117EFB">
        <w:rPr>
          <w:rFonts w:ascii="Bookman Old Style" w:hAnsi="Bookman Old Style" w:cs="Times New Roman"/>
          <w:bCs/>
          <w:sz w:val="28"/>
          <w:szCs w:val="28"/>
        </w:rPr>
        <w:t xml:space="preserve"> </w:t>
      </w:r>
      <w:r w:rsidR="003E58DF">
        <w:rPr>
          <w:rFonts w:ascii="Bookman Old Style" w:hAnsi="Bookman Old Style" w:cs="Times New Roman"/>
          <w:bCs/>
          <w:sz w:val="28"/>
          <w:szCs w:val="28"/>
        </w:rPr>
        <w:t xml:space="preserve">June 2019 was granted by consent. This </w:t>
      </w:r>
      <w:r w:rsidR="00290DEB">
        <w:rPr>
          <w:rFonts w:ascii="Bookman Old Style" w:hAnsi="Bookman Old Style" w:cs="Times New Roman"/>
          <w:bCs/>
          <w:sz w:val="28"/>
          <w:szCs w:val="28"/>
        </w:rPr>
        <w:t xml:space="preserve">variation </w:t>
      </w:r>
      <w:r w:rsidR="003E58DF">
        <w:rPr>
          <w:rFonts w:ascii="Bookman Old Style" w:hAnsi="Bookman Old Style" w:cs="Times New Roman"/>
          <w:bCs/>
          <w:sz w:val="28"/>
          <w:szCs w:val="28"/>
        </w:rPr>
        <w:t>application, according to the judgment of the learned Magistrate, was based on section 199 (2) of the Income Tax Act</w:t>
      </w:r>
      <w:r w:rsidR="00287D0E">
        <w:rPr>
          <w:rFonts w:ascii="Bookman Old Style" w:hAnsi="Bookman Old Style" w:cs="Times New Roman"/>
          <w:bCs/>
          <w:sz w:val="28"/>
          <w:szCs w:val="28"/>
        </w:rPr>
        <w:t>, 1993</w:t>
      </w:r>
      <w:r w:rsidR="003E58DF">
        <w:rPr>
          <w:rFonts w:ascii="Bookman Old Style" w:hAnsi="Bookman Old Style" w:cs="Times New Roman"/>
          <w:bCs/>
          <w:sz w:val="28"/>
          <w:szCs w:val="28"/>
        </w:rPr>
        <w:t xml:space="preserve"> which provides that:</w:t>
      </w:r>
    </w:p>
    <w:p w14:paraId="06B31FA6" w14:textId="77777777" w:rsidR="003E58DF" w:rsidRPr="001249CC" w:rsidRDefault="003E58DF" w:rsidP="009B110B">
      <w:pPr>
        <w:spacing w:line="240" w:lineRule="auto"/>
        <w:ind w:left="720"/>
        <w:jc w:val="both"/>
        <w:rPr>
          <w:rFonts w:ascii="Bookman Old Style" w:hAnsi="Bookman Old Style" w:cs="Times New Roman"/>
          <w:bCs/>
          <w:i/>
          <w:iCs/>
          <w:sz w:val="24"/>
          <w:szCs w:val="24"/>
        </w:rPr>
      </w:pPr>
      <w:r w:rsidRPr="001249CC">
        <w:rPr>
          <w:rFonts w:ascii="Bookman Old Style" w:hAnsi="Bookman Old Style" w:cs="Times New Roman"/>
          <w:bCs/>
          <w:i/>
          <w:iCs/>
          <w:sz w:val="24"/>
          <w:szCs w:val="24"/>
        </w:rPr>
        <w:t>“The Commissioner General may remit in whole or part the additional tax payable.”</w:t>
      </w:r>
    </w:p>
    <w:p w14:paraId="7753408B" w14:textId="77777777" w:rsidR="009B110B" w:rsidRDefault="009B110B" w:rsidP="006C7B92">
      <w:pPr>
        <w:spacing w:line="480" w:lineRule="auto"/>
        <w:jc w:val="both"/>
        <w:rPr>
          <w:rFonts w:ascii="Bookman Old Style" w:hAnsi="Bookman Old Style" w:cs="Times New Roman"/>
          <w:bCs/>
          <w:sz w:val="28"/>
          <w:szCs w:val="28"/>
        </w:rPr>
      </w:pPr>
    </w:p>
    <w:p w14:paraId="20D1DBA7" w14:textId="4282FEAD" w:rsidR="004335CD" w:rsidRPr="006C7B92" w:rsidRDefault="00F36F1E" w:rsidP="006C7B92">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[12] </w:t>
      </w:r>
      <w:r w:rsidR="003E58DF">
        <w:rPr>
          <w:rFonts w:ascii="Bookman Old Style" w:hAnsi="Bookman Old Style" w:cs="Times New Roman"/>
          <w:bCs/>
          <w:sz w:val="28"/>
          <w:szCs w:val="28"/>
        </w:rPr>
        <w:t xml:space="preserve">He </w:t>
      </w:r>
      <w:r w:rsidR="00290DEB">
        <w:rPr>
          <w:rFonts w:ascii="Bookman Old Style" w:hAnsi="Bookman Old Style" w:cs="Times New Roman"/>
          <w:bCs/>
          <w:sz w:val="28"/>
          <w:szCs w:val="28"/>
        </w:rPr>
        <w:t>further</w:t>
      </w:r>
      <w:r w:rsidR="00F751F8">
        <w:rPr>
          <w:rFonts w:ascii="Bookman Old Style" w:hAnsi="Bookman Old Style" w:cs="Times New Roman"/>
          <w:bCs/>
          <w:sz w:val="28"/>
          <w:szCs w:val="28"/>
        </w:rPr>
        <w:t xml:space="preserve"> </w:t>
      </w:r>
      <w:r w:rsidR="00807EA3">
        <w:rPr>
          <w:rFonts w:ascii="Bookman Old Style" w:hAnsi="Bookman Old Style" w:cs="Times New Roman"/>
          <w:bCs/>
          <w:sz w:val="28"/>
          <w:szCs w:val="28"/>
        </w:rPr>
        <w:t>considered</w:t>
      </w:r>
      <w:r w:rsidR="003E58DF">
        <w:rPr>
          <w:rFonts w:ascii="Bookman Old Style" w:hAnsi="Bookman Old Style" w:cs="Times New Roman"/>
          <w:bCs/>
          <w:sz w:val="28"/>
          <w:szCs w:val="28"/>
        </w:rPr>
        <w:t xml:space="preserve"> the</w:t>
      </w:r>
      <w:r w:rsidR="00FF2A7E">
        <w:rPr>
          <w:rFonts w:ascii="Bookman Old Style" w:hAnsi="Bookman Old Style" w:cs="Times New Roman"/>
          <w:bCs/>
          <w:sz w:val="28"/>
          <w:szCs w:val="28"/>
        </w:rPr>
        <w:t xml:space="preserve"> fact</w:t>
      </w:r>
      <w:r w:rsidR="00F751F8">
        <w:rPr>
          <w:rFonts w:ascii="Bookman Old Style" w:hAnsi="Bookman Old Style" w:cs="Times New Roman"/>
          <w:bCs/>
          <w:sz w:val="28"/>
          <w:szCs w:val="28"/>
        </w:rPr>
        <w:t xml:space="preserve"> </w:t>
      </w:r>
      <w:r w:rsidR="00FF2A7E">
        <w:rPr>
          <w:rFonts w:ascii="Bookman Old Style" w:hAnsi="Bookman Old Style" w:cs="Times New Roman"/>
          <w:bCs/>
          <w:sz w:val="28"/>
          <w:szCs w:val="28"/>
        </w:rPr>
        <w:t xml:space="preserve">that the </w:t>
      </w:r>
      <w:r w:rsidR="003E58DF">
        <w:rPr>
          <w:rFonts w:ascii="Bookman Old Style" w:hAnsi="Bookman Old Style" w:cs="Times New Roman"/>
          <w:bCs/>
          <w:sz w:val="28"/>
          <w:szCs w:val="28"/>
        </w:rPr>
        <w:t xml:space="preserve">basis </w:t>
      </w:r>
      <w:r w:rsidR="00FF2A7E">
        <w:rPr>
          <w:rFonts w:ascii="Bookman Old Style" w:hAnsi="Bookman Old Style" w:cs="Times New Roman"/>
          <w:bCs/>
          <w:sz w:val="28"/>
          <w:szCs w:val="28"/>
        </w:rPr>
        <w:t>of the</w:t>
      </w:r>
      <w:r w:rsidR="003E58DF">
        <w:rPr>
          <w:rFonts w:ascii="Bookman Old Style" w:hAnsi="Bookman Old Style" w:cs="Times New Roman"/>
          <w:bCs/>
          <w:sz w:val="28"/>
          <w:szCs w:val="28"/>
        </w:rPr>
        <w:t xml:space="preserve"> variation application was </w:t>
      </w:r>
      <w:r w:rsidR="00F751F8">
        <w:rPr>
          <w:rFonts w:ascii="Bookman Old Style" w:hAnsi="Bookman Old Style" w:cs="Times New Roman"/>
          <w:bCs/>
          <w:sz w:val="28"/>
          <w:szCs w:val="28"/>
        </w:rPr>
        <w:t xml:space="preserve">the </w:t>
      </w:r>
      <w:r w:rsidR="009B110B">
        <w:rPr>
          <w:rFonts w:ascii="Bookman Old Style" w:hAnsi="Bookman Old Style" w:cs="Times New Roman"/>
          <w:bCs/>
          <w:sz w:val="28"/>
          <w:szCs w:val="28"/>
        </w:rPr>
        <w:t>a</w:t>
      </w:r>
      <w:r w:rsidR="00807EA3">
        <w:rPr>
          <w:rFonts w:ascii="Bookman Old Style" w:hAnsi="Bookman Old Style" w:cs="Times New Roman"/>
          <w:bCs/>
          <w:sz w:val="28"/>
          <w:szCs w:val="28"/>
        </w:rPr>
        <w:t xml:space="preserve">ppellants’ successful application for review of the assessment </w:t>
      </w:r>
      <w:r w:rsidR="00B10DC9">
        <w:rPr>
          <w:rFonts w:ascii="Bookman Old Style" w:hAnsi="Bookman Old Style" w:cs="Times New Roman"/>
          <w:bCs/>
          <w:sz w:val="28"/>
          <w:szCs w:val="28"/>
        </w:rPr>
        <w:t>under</w:t>
      </w:r>
      <w:r w:rsidR="003E58DF">
        <w:rPr>
          <w:rFonts w:ascii="Bookman Old Style" w:hAnsi="Bookman Old Style" w:cs="Times New Roman"/>
          <w:bCs/>
          <w:sz w:val="28"/>
          <w:szCs w:val="28"/>
        </w:rPr>
        <w:t xml:space="preserve"> p</w:t>
      </w:r>
      <w:r w:rsidR="009839E3">
        <w:rPr>
          <w:rFonts w:ascii="Bookman Old Style" w:hAnsi="Bookman Old Style" w:cs="Times New Roman"/>
          <w:bCs/>
          <w:sz w:val="28"/>
          <w:szCs w:val="28"/>
        </w:rPr>
        <w:t>rovisions</w:t>
      </w:r>
      <w:r w:rsidR="003E58DF">
        <w:rPr>
          <w:rFonts w:ascii="Bookman Old Style" w:hAnsi="Bookman Old Style" w:cs="Times New Roman"/>
          <w:bCs/>
          <w:sz w:val="28"/>
          <w:szCs w:val="28"/>
        </w:rPr>
        <w:t xml:space="preserve"> of </w:t>
      </w:r>
      <w:r w:rsidR="00807EA3" w:rsidRPr="00807EA3">
        <w:rPr>
          <w:rFonts w:ascii="Bookman Old Style" w:hAnsi="Bookman Old Style" w:cs="Times New Roman"/>
          <w:b/>
          <w:sz w:val="28"/>
          <w:szCs w:val="28"/>
        </w:rPr>
        <w:t>A</w:t>
      </w:r>
      <w:r w:rsidR="003E58DF" w:rsidRPr="00807EA3">
        <w:rPr>
          <w:rFonts w:ascii="Bookman Old Style" w:hAnsi="Bookman Old Style" w:cs="Times New Roman"/>
          <w:b/>
          <w:sz w:val="28"/>
          <w:szCs w:val="28"/>
        </w:rPr>
        <w:t xml:space="preserve">dditional </w:t>
      </w:r>
      <w:r w:rsidR="00807EA3" w:rsidRPr="00807EA3">
        <w:rPr>
          <w:rFonts w:ascii="Bookman Old Style" w:hAnsi="Bookman Old Style" w:cs="Times New Roman"/>
          <w:b/>
          <w:sz w:val="28"/>
          <w:szCs w:val="28"/>
        </w:rPr>
        <w:t>T</w:t>
      </w:r>
      <w:r w:rsidR="003E58DF" w:rsidRPr="00807EA3">
        <w:rPr>
          <w:rFonts w:ascii="Bookman Old Style" w:hAnsi="Bookman Old Style" w:cs="Times New Roman"/>
          <w:b/>
          <w:sz w:val="28"/>
          <w:szCs w:val="28"/>
        </w:rPr>
        <w:t xml:space="preserve">ax and Penalties </w:t>
      </w:r>
      <w:r w:rsidR="003E58DF" w:rsidRPr="00807EA3">
        <w:rPr>
          <w:rFonts w:ascii="Bookman Old Style" w:hAnsi="Bookman Old Style" w:cs="Times New Roman"/>
          <w:b/>
          <w:sz w:val="28"/>
          <w:szCs w:val="28"/>
        </w:rPr>
        <w:lastRenderedPageBreak/>
        <w:t xml:space="preserve">Voluntarily </w:t>
      </w:r>
      <w:r w:rsidR="00287D0E" w:rsidRPr="00807EA3">
        <w:rPr>
          <w:rFonts w:ascii="Bookman Old Style" w:hAnsi="Bookman Old Style" w:cs="Times New Roman"/>
          <w:b/>
          <w:sz w:val="28"/>
          <w:szCs w:val="28"/>
        </w:rPr>
        <w:t>D</w:t>
      </w:r>
      <w:r w:rsidR="003E58DF" w:rsidRPr="00807EA3">
        <w:rPr>
          <w:rFonts w:ascii="Bookman Old Style" w:hAnsi="Bookman Old Style" w:cs="Times New Roman"/>
          <w:b/>
          <w:sz w:val="28"/>
          <w:szCs w:val="28"/>
        </w:rPr>
        <w:t>isclosure Regulations</w:t>
      </w:r>
      <w:r w:rsidR="003E58DF">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287D0E">
        <w:rPr>
          <w:rFonts w:ascii="Bookman Old Style" w:hAnsi="Bookman Old Style" w:cs="Times New Roman"/>
          <w:bCs/>
          <w:sz w:val="28"/>
          <w:szCs w:val="28"/>
        </w:rPr>
        <w:t>2018.</w:t>
      </w:r>
      <w:r w:rsidR="00287D0E">
        <w:rPr>
          <w:rStyle w:val="FootnoteReference"/>
          <w:rFonts w:ascii="Bookman Old Style" w:hAnsi="Bookman Old Style" w:cs="Times New Roman"/>
          <w:bCs/>
          <w:sz w:val="28"/>
          <w:szCs w:val="28"/>
        </w:rPr>
        <w:footnoteReference w:id="3"/>
      </w:r>
      <w:r w:rsidR="00F751F8">
        <w:rPr>
          <w:rFonts w:ascii="Bookman Old Style" w:hAnsi="Bookman Old Style" w:cs="Times New Roman"/>
          <w:bCs/>
          <w:sz w:val="28"/>
          <w:szCs w:val="28"/>
        </w:rPr>
        <w:t xml:space="preserve"> </w:t>
      </w:r>
      <w:r w:rsidR="00807EA3">
        <w:rPr>
          <w:rFonts w:ascii="Bookman Old Style" w:hAnsi="Bookman Old Style" w:cs="Times New Roman"/>
          <w:bCs/>
          <w:sz w:val="28"/>
          <w:szCs w:val="28"/>
        </w:rPr>
        <w:t xml:space="preserve">In his view, the </w:t>
      </w:r>
      <w:r w:rsidR="009B110B">
        <w:rPr>
          <w:rFonts w:ascii="Bookman Old Style" w:hAnsi="Bookman Old Style" w:cs="Times New Roman"/>
          <w:bCs/>
          <w:sz w:val="28"/>
          <w:szCs w:val="28"/>
        </w:rPr>
        <w:t>a</w:t>
      </w:r>
      <w:r w:rsidR="00153A87">
        <w:rPr>
          <w:rFonts w:ascii="Bookman Old Style" w:hAnsi="Bookman Old Style" w:cs="Times New Roman"/>
          <w:bCs/>
          <w:sz w:val="28"/>
          <w:szCs w:val="28"/>
        </w:rPr>
        <w:t>ppellant’s</w:t>
      </w:r>
      <w:r w:rsidR="00807EA3">
        <w:rPr>
          <w:rFonts w:ascii="Bookman Old Style" w:hAnsi="Bookman Old Style" w:cs="Times New Roman"/>
          <w:bCs/>
          <w:sz w:val="28"/>
          <w:szCs w:val="28"/>
        </w:rPr>
        <w:t xml:space="preserve"> right to seek review of the assessment is permissible under </w:t>
      </w:r>
      <w:r w:rsidR="00FF2A7E">
        <w:rPr>
          <w:rFonts w:ascii="Bookman Old Style" w:hAnsi="Bookman Old Style" w:cs="Times New Roman"/>
          <w:bCs/>
          <w:sz w:val="28"/>
          <w:szCs w:val="28"/>
        </w:rPr>
        <w:t xml:space="preserve">the </w:t>
      </w:r>
      <w:r w:rsidR="00807EA3">
        <w:rPr>
          <w:rFonts w:ascii="Bookman Old Style" w:hAnsi="Bookman Old Style" w:cs="Times New Roman"/>
          <w:bCs/>
          <w:sz w:val="28"/>
          <w:szCs w:val="28"/>
        </w:rPr>
        <w:t xml:space="preserve">relevant tax legislation. For this reason, the messenger was not entitled to ignore the process of negotiations by proceeding with the intended sale in execution. </w:t>
      </w:r>
    </w:p>
    <w:p w14:paraId="2DE45FEC" w14:textId="77777777" w:rsidR="00807EA3" w:rsidRDefault="00807EA3" w:rsidP="004335CD">
      <w:pPr>
        <w:spacing w:line="480" w:lineRule="auto"/>
        <w:rPr>
          <w:rFonts w:ascii="Bookman Old Style" w:hAnsi="Bookman Old Style" w:cs="Times New Roman"/>
          <w:b/>
          <w:sz w:val="28"/>
          <w:szCs w:val="28"/>
        </w:rPr>
      </w:pPr>
    </w:p>
    <w:p w14:paraId="2D40BACD" w14:textId="77777777" w:rsidR="004335CD" w:rsidRPr="004335CD" w:rsidRDefault="004335CD" w:rsidP="004335CD">
      <w:pPr>
        <w:spacing w:line="480" w:lineRule="auto"/>
        <w:rPr>
          <w:rFonts w:ascii="Bookman Old Style" w:hAnsi="Bookman Old Style" w:cs="Times New Roman"/>
          <w:b/>
          <w:sz w:val="28"/>
          <w:szCs w:val="28"/>
        </w:rPr>
      </w:pPr>
      <w:r w:rsidRPr="009839E3">
        <w:rPr>
          <w:rFonts w:ascii="Bookman Old Style" w:hAnsi="Bookman Old Style" w:cs="Times New Roman"/>
          <w:b/>
          <w:sz w:val="28"/>
          <w:szCs w:val="28"/>
        </w:rPr>
        <w:t xml:space="preserve">Appeal before the High </w:t>
      </w:r>
      <w:r>
        <w:rPr>
          <w:rFonts w:ascii="Bookman Old Style" w:hAnsi="Bookman Old Style" w:cs="Times New Roman"/>
          <w:b/>
          <w:sz w:val="28"/>
          <w:szCs w:val="28"/>
        </w:rPr>
        <w:t>C</w:t>
      </w:r>
      <w:r w:rsidRPr="009839E3">
        <w:rPr>
          <w:rFonts w:ascii="Bookman Old Style" w:hAnsi="Bookman Old Style" w:cs="Times New Roman"/>
          <w:b/>
          <w:sz w:val="28"/>
          <w:szCs w:val="28"/>
        </w:rPr>
        <w:t>ourt</w:t>
      </w:r>
    </w:p>
    <w:p w14:paraId="274B0AB0" w14:textId="77777777" w:rsidR="00F36F1E" w:rsidRDefault="00F36F1E" w:rsidP="007B36A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[13] </w:t>
      </w:r>
      <w:r w:rsidR="003E58DF">
        <w:rPr>
          <w:rFonts w:ascii="Bookman Old Style" w:hAnsi="Bookman Old Style" w:cs="Times New Roman"/>
          <w:bCs/>
          <w:sz w:val="28"/>
          <w:szCs w:val="28"/>
        </w:rPr>
        <w:t xml:space="preserve">Dissatisfied with the decision, the messenger of </w:t>
      </w:r>
      <w:r w:rsidR="00153A87">
        <w:rPr>
          <w:rFonts w:ascii="Bookman Old Style" w:hAnsi="Bookman Old Style" w:cs="Times New Roman"/>
          <w:bCs/>
          <w:sz w:val="28"/>
          <w:szCs w:val="28"/>
        </w:rPr>
        <w:t xml:space="preserve">the </w:t>
      </w:r>
      <w:r w:rsidR="003E58DF">
        <w:rPr>
          <w:rFonts w:ascii="Bookman Old Style" w:hAnsi="Bookman Old Style" w:cs="Times New Roman"/>
          <w:bCs/>
          <w:sz w:val="28"/>
          <w:szCs w:val="28"/>
        </w:rPr>
        <w:t xml:space="preserve">Court appealed the decision </w:t>
      </w:r>
      <w:r w:rsidR="002C67F8">
        <w:rPr>
          <w:rFonts w:ascii="Bookman Old Style" w:hAnsi="Bookman Old Style" w:cs="Times New Roman"/>
          <w:bCs/>
          <w:sz w:val="28"/>
          <w:szCs w:val="28"/>
        </w:rPr>
        <w:t xml:space="preserve">to </w:t>
      </w:r>
      <w:r w:rsidR="00E73AC5">
        <w:rPr>
          <w:rFonts w:ascii="Bookman Old Style" w:hAnsi="Bookman Old Style" w:cs="Times New Roman"/>
          <w:bCs/>
          <w:sz w:val="28"/>
          <w:szCs w:val="28"/>
        </w:rPr>
        <w:t>the High Court</w:t>
      </w:r>
      <w:r w:rsidR="003E58DF">
        <w:rPr>
          <w:rFonts w:ascii="Bookman Old Style" w:hAnsi="Bookman Old Style" w:cs="Times New Roman"/>
          <w:bCs/>
          <w:sz w:val="28"/>
          <w:szCs w:val="28"/>
        </w:rPr>
        <w:t>. He</w:t>
      </w:r>
      <w:r w:rsidR="00E73AC5">
        <w:rPr>
          <w:rFonts w:ascii="Bookman Old Style" w:hAnsi="Bookman Old Style" w:cs="Times New Roman"/>
          <w:bCs/>
          <w:sz w:val="28"/>
          <w:szCs w:val="28"/>
        </w:rPr>
        <w:t xml:space="preserve"> challenged the </w:t>
      </w:r>
      <w:r w:rsidR="00807EA3">
        <w:rPr>
          <w:rFonts w:ascii="Bookman Old Style" w:hAnsi="Bookman Old Style" w:cs="Times New Roman"/>
          <w:bCs/>
          <w:sz w:val="28"/>
          <w:szCs w:val="28"/>
        </w:rPr>
        <w:t xml:space="preserve">decision </w:t>
      </w:r>
      <w:r w:rsidR="005D1214">
        <w:rPr>
          <w:rFonts w:ascii="Bookman Old Style" w:hAnsi="Bookman Old Style" w:cs="Times New Roman"/>
          <w:bCs/>
          <w:sz w:val="28"/>
          <w:szCs w:val="28"/>
        </w:rPr>
        <w:t xml:space="preserve">on </w:t>
      </w:r>
      <w:r w:rsidR="00153A87">
        <w:rPr>
          <w:rFonts w:ascii="Bookman Old Style" w:hAnsi="Bookman Old Style" w:cs="Times New Roman"/>
          <w:bCs/>
          <w:sz w:val="28"/>
          <w:szCs w:val="28"/>
        </w:rPr>
        <w:t>several</w:t>
      </w:r>
      <w:r w:rsidR="009839E3">
        <w:rPr>
          <w:rFonts w:ascii="Bookman Old Style" w:hAnsi="Bookman Old Style" w:cs="Times New Roman"/>
          <w:bCs/>
          <w:sz w:val="28"/>
          <w:szCs w:val="28"/>
        </w:rPr>
        <w:t xml:space="preserve"> grounds</w:t>
      </w:r>
      <w:r w:rsidR="00807EA3">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807EA3">
        <w:rPr>
          <w:rFonts w:ascii="Bookman Old Style" w:hAnsi="Bookman Old Style" w:cs="Times New Roman"/>
          <w:bCs/>
          <w:sz w:val="28"/>
          <w:szCs w:val="28"/>
        </w:rPr>
        <w:t>A</w:t>
      </w:r>
      <w:r w:rsidR="005D1214">
        <w:rPr>
          <w:rFonts w:ascii="Bookman Old Style" w:hAnsi="Bookman Old Style" w:cs="Times New Roman"/>
          <w:bCs/>
          <w:sz w:val="28"/>
          <w:szCs w:val="28"/>
        </w:rPr>
        <w:t xml:space="preserve">mongst them are </w:t>
      </w:r>
      <w:r w:rsidR="009839E3">
        <w:rPr>
          <w:rFonts w:ascii="Bookman Old Style" w:hAnsi="Bookman Old Style" w:cs="Times New Roman"/>
          <w:bCs/>
          <w:sz w:val="28"/>
          <w:szCs w:val="28"/>
        </w:rPr>
        <w:t>that the learned magistrate</w:t>
      </w:r>
      <w:r w:rsidR="007B36AB">
        <w:rPr>
          <w:rFonts w:ascii="Bookman Old Style" w:hAnsi="Bookman Old Style" w:cs="Times New Roman"/>
          <w:bCs/>
          <w:sz w:val="28"/>
          <w:szCs w:val="28"/>
        </w:rPr>
        <w:t xml:space="preserve"> erred and misdirected himself in law</w:t>
      </w:r>
      <w:r>
        <w:rPr>
          <w:rFonts w:ascii="Bookman Old Style" w:hAnsi="Bookman Old Style" w:cs="Times New Roman"/>
          <w:bCs/>
          <w:sz w:val="28"/>
          <w:szCs w:val="28"/>
        </w:rPr>
        <w:t>;</w:t>
      </w:r>
    </w:p>
    <w:p w14:paraId="04E5CEF8" w14:textId="77777777" w:rsidR="00F36F1E" w:rsidRPr="00F36F1E" w:rsidRDefault="00F36F1E" w:rsidP="009B110B">
      <w:pPr>
        <w:spacing w:line="240" w:lineRule="auto"/>
        <w:ind w:left="720"/>
        <w:jc w:val="both"/>
        <w:rPr>
          <w:rFonts w:ascii="Bookman Old Style" w:hAnsi="Bookman Old Style" w:cs="Times New Roman"/>
          <w:bCs/>
          <w:i/>
          <w:iCs/>
          <w:sz w:val="24"/>
          <w:szCs w:val="24"/>
        </w:rPr>
      </w:pPr>
      <w:r w:rsidRPr="00F36F1E">
        <w:rPr>
          <w:rFonts w:ascii="Bookman Old Style" w:hAnsi="Bookman Old Style" w:cs="Times New Roman"/>
          <w:bCs/>
          <w:i/>
          <w:iCs/>
          <w:sz w:val="24"/>
          <w:szCs w:val="24"/>
        </w:rPr>
        <w:t xml:space="preserve">a) </w:t>
      </w:r>
      <w:r w:rsidR="009839E3" w:rsidRPr="00F36F1E">
        <w:rPr>
          <w:rFonts w:ascii="Bookman Old Style" w:hAnsi="Bookman Old Style" w:cs="Times New Roman"/>
          <w:bCs/>
          <w:i/>
          <w:iCs/>
          <w:sz w:val="24"/>
          <w:szCs w:val="24"/>
        </w:rPr>
        <w:t>by</w:t>
      </w:r>
      <w:r w:rsidR="007B36AB" w:rsidRPr="00F36F1E">
        <w:rPr>
          <w:rFonts w:ascii="Bookman Old Style" w:hAnsi="Bookman Old Style" w:cs="Times New Roman"/>
          <w:bCs/>
          <w:i/>
          <w:iCs/>
          <w:sz w:val="24"/>
          <w:szCs w:val="24"/>
        </w:rPr>
        <w:t xml:space="preserve"> granting prayer 13 of the </w:t>
      </w:r>
      <w:r w:rsidR="009839E3" w:rsidRPr="00F36F1E">
        <w:rPr>
          <w:rFonts w:ascii="Bookman Old Style" w:hAnsi="Bookman Old Style" w:cs="Times New Roman"/>
          <w:bCs/>
          <w:i/>
          <w:iCs/>
          <w:sz w:val="24"/>
          <w:szCs w:val="24"/>
        </w:rPr>
        <w:t>n</w:t>
      </w:r>
      <w:r w:rsidR="007B36AB" w:rsidRPr="00F36F1E">
        <w:rPr>
          <w:rFonts w:ascii="Bookman Old Style" w:hAnsi="Bookman Old Style" w:cs="Times New Roman"/>
          <w:bCs/>
          <w:i/>
          <w:iCs/>
          <w:sz w:val="24"/>
          <w:szCs w:val="24"/>
        </w:rPr>
        <w:t xml:space="preserve">otice of </w:t>
      </w:r>
      <w:r w:rsidR="009839E3" w:rsidRPr="00F36F1E">
        <w:rPr>
          <w:rFonts w:ascii="Bookman Old Style" w:hAnsi="Bookman Old Style" w:cs="Times New Roman"/>
          <w:bCs/>
          <w:i/>
          <w:iCs/>
          <w:sz w:val="24"/>
          <w:szCs w:val="24"/>
        </w:rPr>
        <w:t>a</w:t>
      </w:r>
      <w:r w:rsidR="007B36AB" w:rsidRPr="00F36F1E">
        <w:rPr>
          <w:rFonts w:ascii="Bookman Old Style" w:hAnsi="Bookman Old Style" w:cs="Times New Roman"/>
          <w:bCs/>
          <w:i/>
          <w:iCs/>
          <w:sz w:val="24"/>
          <w:szCs w:val="24"/>
        </w:rPr>
        <w:t xml:space="preserve">pplication </w:t>
      </w:r>
      <w:r w:rsidR="009839E3" w:rsidRPr="00F36F1E">
        <w:rPr>
          <w:rFonts w:ascii="Bookman Old Style" w:hAnsi="Bookman Old Style" w:cs="Times New Roman"/>
          <w:bCs/>
          <w:i/>
          <w:iCs/>
          <w:sz w:val="24"/>
          <w:szCs w:val="24"/>
        </w:rPr>
        <w:t xml:space="preserve">without </w:t>
      </w:r>
      <w:r w:rsidRPr="00F36F1E">
        <w:rPr>
          <w:rFonts w:ascii="Bookman Old Style" w:hAnsi="Bookman Old Style" w:cs="Times New Roman"/>
          <w:bCs/>
          <w:i/>
          <w:iCs/>
          <w:sz w:val="24"/>
          <w:szCs w:val="24"/>
        </w:rPr>
        <w:t>justification</w:t>
      </w:r>
      <w:r w:rsidR="005D1214">
        <w:rPr>
          <w:rFonts w:ascii="Bookman Old Style" w:hAnsi="Bookman Old Style" w:cs="Times New Roman"/>
          <w:bCs/>
          <w:i/>
          <w:iCs/>
          <w:sz w:val="24"/>
          <w:szCs w:val="24"/>
        </w:rPr>
        <w:t>;</w:t>
      </w:r>
    </w:p>
    <w:p w14:paraId="7F41A913" w14:textId="409B40AE" w:rsidR="007B36AB" w:rsidRPr="00F36F1E" w:rsidRDefault="00F36F1E" w:rsidP="009B110B">
      <w:pPr>
        <w:spacing w:line="240" w:lineRule="auto"/>
        <w:ind w:left="720"/>
        <w:jc w:val="both"/>
        <w:rPr>
          <w:rFonts w:ascii="Bookman Old Style" w:hAnsi="Bookman Old Style" w:cs="Times New Roman"/>
          <w:bCs/>
          <w:i/>
          <w:iCs/>
          <w:sz w:val="24"/>
          <w:szCs w:val="24"/>
        </w:rPr>
      </w:pPr>
      <w:r w:rsidRPr="00F36F1E">
        <w:rPr>
          <w:rFonts w:ascii="Bookman Old Style" w:hAnsi="Bookman Old Style" w:cs="Times New Roman"/>
          <w:bCs/>
          <w:i/>
          <w:iCs/>
          <w:sz w:val="24"/>
          <w:szCs w:val="24"/>
        </w:rPr>
        <w:t>b)</w:t>
      </w:r>
      <w:r w:rsidR="007B36AB" w:rsidRPr="00F36F1E">
        <w:rPr>
          <w:rFonts w:ascii="Bookman Old Style" w:hAnsi="Bookman Old Style" w:cs="Times New Roman"/>
          <w:bCs/>
          <w:i/>
          <w:iCs/>
          <w:sz w:val="24"/>
          <w:szCs w:val="24"/>
        </w:rPr>
        <w:t xml:space="preserve"> in failing to uphold that the conduct, </w:t>
      </w:r>
      <w:r w:rsidRPr="00F36F1E">
        <w:rPr>
          <w:rFonts w:ascii="Bookman Old Style" w:hAnsi="Bookman Old Style" w:cs="Times New Roman"/>
          <w:bCs/>
          <w:i/>
          <w:iCs/>
          <w:sz w:val="24"/>
          <w:szCs w:val="24"/>
        </w:rPr>
        <w:t>circumstances,</w:t>
      </w:r>
      <w:r w:rsidR="007B36AB" w:rsidRPr="00F36F1E">
        <w:rPr>
          <w:rFonts w:ascii="Bookman Old Style" w:hAnsi="Bookman Old Style" w:cs="Times New Roman"/>
          <w:bCs/>
          <w:i/>
          <w:iCs/>
          <w:sz w:val="24"/>
          <w:szCs w:val="24"/>
        </w:rPr>
        <w:t xml:space="preserve"> and approach adopted by </w:t>
      </w:r>
      <w:r w:rsidR="005D1214">
        <w:rPr>
          <w:rFonts w:ascii="Bookman Old Style" w:hAnsi="Bookman Old Style" w:cs="Times New Roman"/>
          <w:bCs/>
          <w:i/>
          <w:iCs/>
          <w:sz w:val="24"/>
          <w:szCs w:val="24"/>
        </w:rPr>
        <w:t>LRA</w:t>
      </w:r>
      <w:r w:rsidR="007B36AB" w:rsidRPr="00F36F1E">
        <w:rPr>
          <w:rFonts w:ascii="Bookman Old Style" w:hAnsi="Bookman Old Style" w:cs="Times New Roman"/>
          <w:bCs/>
          <w:i/>
          <w:iCs/>
          <w:sz w:val="24"/>
          <w:szCs w:val="24"/>
        </w:rPr>
        <w:t xml:space="preserve"> against the writ of execution dated </w:t>
      </w:r>
      <w:r w:rsidR="009B110B">
        <w:rPr>
          <w:rFonts w:ascii="Bookman Old Style" w:hAnsi="Bookman Old Style" w:cs="Times New Roman"/>
          <w:bCs/>
          <w:i/>
          <w:iCs/>
          <w:sz w:val="24"/>
          <w:szCs w:val="24"/>
        </w:rPr>
        <w:t>28th February</w:t>
      </w:r>
      <w:r w:rsidR="007B36AB" w:rsidRPr="00F36F1E">
        <w:rPr>
          <w:rFonts w:ascii="Bookman Old Style" w:hAnsi="Bookman Old Style" w:cs="Times New Roman"/>
          <w:bCs/>
          <w:i/>
          <w:iCs/>
          <w:sz w:val="24"/>
          <w:szCs w:val="24"/>
        </w:rPr>
        <w:t xml:space="preserve"> 2013 amounted to withdrawal of </w:t>
      </w:r>
      <w:r w:rsidR="006C7B92">
        <w:rPr>
          <w:rFonts w:ascii="Bookman Old Style" w:hAnsi="Bookman Old Style" w:cs="Times New Roman"/>
          <w:bCs/>
          <w:i/>
          <w:iCs/>
          <w:sz w:val="24"/>
          <w:szCs w:val="24"/>
        </w:rPr>
        <w:t xml:space="preserve">the </w:t>
      </w:r>
      <w:r w:rsidR="007B36AB" w:rsidRPr="00F36F1E">
        <w:rPr>
          <w:rFonts w:ascii="Bookman Old Style" w:hAnsi="Bookman Old Style" w:cs="Times New Roman"/>
          <w:bCs/>
          <w:i/>
          <w:iCs/>
          <w:sz w:val="24"/>
          <w:szCs w:val="24"/>
        </w:rPr>
        <w:t>writ</w:t>
      </w:r>
      <w:r w:rsidR="005D1214">
        <w:rPr>
          <w:rFonts w:ascii="Bookman Old Style" w:hAnsi="Bookman Old Style" w:cs="Times New Roman"/>
          <w:bCs/>
          <w:i/>
          <w:iCs/>
          <w:sz w:val="24"/>
          <w:szCs w:val="24"/>
        </w:rPr>
        <w:t>;</w:t>
      </w:r>
    </w:p>
    <w:p w14:paraId="15004BD2" w14:textId="288ADE6C" w:rsidR="007B36AB" w:rsidRPr="00F36F1E" w:rsidRDefault="00F36F1E" w:rsidP="009B110B">
      <w:pPr>
        <w:spacing w:line="240" w:lineRule="auto"/>
        <w:ind w:left="720"/>
        <w:jc w:val="both"/>
        <w:rPr>
          <w:rFonts w:ascii="Bookman Old Style" w:hAnsi="Bookman Old Style" w:cs="Times New Roman"/>
          <w:bCs/>
          <w:i/>
          <w:iCs/>
          <w:sz w:val="24"/>
          <w:szCs w:val="24"/>
        </w:rPr>
      </w:pPr>
      <w:r w:rsidRPr="00F36F1E">
        <w:rPr>
          <w:rFonts w:ascii="Bookman Old Style" w:hAnsi="Bookman Old Style" w:cs="Times New Roman"/>
          <w:bCs/>
          <w:i/>
          <w:iCs/>
          <w:sz w:val="24"/>
          <w:szCs w:val="24"/>
        </w:rPr>
        <w:t>c)</w:t>
      </w:r>
      <w:r w:rsidR="007B36AB" w:rsidRPr="00F36F1E">
        <w:rPr>
          <w:rFonts w:ascii="Bookman Old Style" w:hAnsi="Bookman Old Style" w:cs="Times New Roman"/>
          <w:bCs/>
          <w:i/>
          <w:iCs/>
          <w:sz w:val="24"/>
          <w:szCs w:val="24"/>
        </w:rPr>
        <w:t xml:space="preserve"> in denying the </w:t>
      </w:r>
      <w:r w:rsidR="005D1214">
        <w:rPr>
          <w:rFonts w:ascii="Bookman Old Style" w:hAnsi="Bookman Old Style" w:cs="Times New Roman"/>
          <w:bCs/>
          <w:i/>
          <w:iCs/>
          <w:sz w:val="24"/>
          <w:szCs w:val="24"/>
        </w:rPr>
        <w:t>messenger his fees of 5%</w:t>
      </w:r>
      <w:r w:rsidR="00BA6BF1">
        <w:rPr>
          <w:rFonts w:ascii="Bookman Old Style" w:hAnsi="Bookman Old Style" w:cs="Times New Roman"/>
          <w:bCs/>
          <w:i/>
          <w:iCs/>
          <w:sz w:val="24"/>
          <w:szCs w:val="24"/>
        </w:rPr>
        <w:t xml:space="preserve"> of the original writ </w:t>
      </w:r>
      <w:r w:rsidR="009B110B">
        <w:rPr>
          <w:rFonts w:ascii="Bookman Old Style" w:hAnsi="Bookman Old Style" w:cs="Times New Roman"/>
          <w:bCs/>
          <w:i/>
          <w:iCs/>
          <w:sz w:val="24"/>
          <w:szCs w:val="24"/>
        </w:rPr>
        <w:t>amount to</w:t>
      </w:r>
      <w:r w:rsidR="00BA6BF1">
        <w:rPr>
          <w:rFonts w:ascii="Bookman Old Style" w:hAnsi="Bookman Old Style" w:cs="Times New Roman"/>
          <w:bCs/>
          <w:i/>
          <w:iCs/>
          <w:sz w:val="24"/>
          <w:szCs w:val="24"/>
        </w:rPr>
        <w:t xml:space="preserve"> which he is entitled</w:t>
      </w:r>
      <w:r w:rsidR="007B36AB" w:rsidRPr="00F36F1E">
        <w:rPr>
          <w:rFonts w:ascii="Bookman Old Style" w:hAnsi="Bookman Old Style" w:cs="Times New Roman"/>
          <w:bCs/>
          <w:i/>
          <w:iCs/>
          <w:sz w:val="24"/>
          <w:szCs w:val="24"/>
        </w:rPr>
        <w:t xml:space="preserve"> in terms of rule 21</w:t>
      </w:r>
      <w:r w:rsidR="00BA6BF1">
        <w:rPr>
          <w:rFonts w:ascii="Bookman Old Style" w:hAnsi="Bookman Old Style" w:cs="Times New Roman"/>
          <w:bCs/>
          <w:i/>
          <w:iCs/>
          <w:sz w:val="24"/>
          <w:szCs w:val="24"/>
        </w:rPr>
        <w:t>.</w:t>
      </w:r>
    </w:p>
    <w:p w14:paraId="47696BF7" w14:textId="77777777" w:rsidR="00E73AC5" w:rsidRPr="00F36F1E" w:rsidRDefault="00E73AC5" w:rsidP="00F36F1E">
      <w:pPr>
        <w:spacing w:line="480" w:lineRule="auto"/>
        <w:ind w:left="720"/>
        <w:jc w:val="both"/>
        <w:rPr>
          <w:rFonts w:ascii="Bookman Old Style" w:hAnsi="Bookman Old Style" w:cs="Times New Roman"/>
          <w:bCs/>
          <w:i/>
          <w:iCs/>
          <w:sz w:val="24"/>
          <w:szCs w:val="24"/>
        </w:rPr>
      </w:pPr>
    </w:p>
    <w:p w14:paraId="325FB0CF" w14:textId="5D097068" w:rsidR="00EE42C8" w:rsidRPr="00F36F1E" w:rsidRDefault="00EE42C8" w:rsidP="00F92EB6">
      <w:pPr>
        <w:spacing w:line="480" w:lineRule="auto"/>
        <w:jc w:val="both"/>
        <w:rPr>
          <w:rFonts w:ascii="Bookman Old Style" w:hAnsi="Bookman Old Style" w:cs="Times New Roman"/>
          <w:b/>
          <w:i/>
          <w:iCs/>
          <w:sz w:val="28"/>
          <w:szCs w:val="28"/>
        </w:rPr>
      </w:pPr>
      <w:r w:rsidRPr="00EE42C8">
        <w:rPr>
          <w:rFonts w:ascii="Bookman Old Style" w:hAnsi="Bookman Old Style" w:cs="Times New Roman"/>
          <w:b/>
          <w:sz w:val="28"/>
          <w:szCs w:val="28"/>
        </w:rPr>
        <w:t xml:space="preserve">The judgment of </w:t>
      </w:r>
      <w:r>
        <w:rPr>
          <w:rFonts w:ascii="Bookman Old Style" w:hAnsi="Bookman Old Style" w:cs="Times New Roman"/>
          <w:b/>
          <w:sz w:val="28"/>
          <w:szCs w:val="28"/>
        </w:rPr>
        <w:t xml:space="preserve">the </w:t>
      </w:r>
      <w:r w:rsidR="000C00A8">
        <w:rPr>
          <w:rFonts w:ascii="Bookman Old Style" w:hAnsi="Bookman Old Style" w:cs="Times New Roman"/>
          <w:b/>
          <w:sz w:val="28"/>
          <w:szCs w:val="28"/>
        </w:rPr>
        <w:t xml:space="preserve">court </w:t>
      </w:r>
      <w:r w:rsidRPr="00F36F1E">
        <w:rPr>
          <w:rFonts w:ascii="Bookman Old Style" w:hAnsi="Bookman Old Style" w:cs="Times New Roman"/>
          <w:b/>
          <w:i/>
          <w:iCs/>
          <w:sz w:val="28"/>
          <w:szCs w:val="28"/>
        </w:rPr>
        <w:t>a quo</w:t>
      </w:r>
    </w:p>
    <w:p w14:paraId="1C0EB305" w14:textId="77777777" w:rsidR="005E74C8" w:rsidRDefault="00F36F1E"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[1</w:t>
      </w:r>
      <w:r w:rsidR="004335CD">
        <w:rPr>
          <w:rFonts w:ascii="Bookman Old Style" w:hAnsi="Bookman Old Style" w:cs="Times New Roman"/>
          <w:bCs/>
          <w:sz w:val="28"/>
          <w:szCs w:val="28"/>
        </w:rPr>
        <w:t>4</w:t>
      </w:r>
      <w:r>
        <w:rPr>
          <w:rFonts w:ascii="Bookman Old Style" w:hAnsi="Bookman Old Style" w:cs="Times New Roman"/>
          <w:bCs/>
          <w:sz w:val="28"/>
          <w:szCs w:val="28"/>
        </w:rPr>
        <w:t xml:space="preserve">] </w:t>
      </w:r>
      <w:r w:rsidR="003E58DF">
        <w:rPr>
          <w:rFonts w:ascii="Bookman Old Style" w:hAnsi="Bookman Old Style" w:cs="Times New Roman"/>
          <w:bCs/>
          <w:sz w:val="28"/>
          <w:szCs w:val="28"/>
        </w:rPr>
        <w:t xml:space="preserve">The </w:t>
      </w:r>
      <w:r w:rsidR="00FF2A7E">
        <w:rPr>
          <w:rFonts w:ascii="Bookman Old Style" w:hAnsi="Bookman Old Style" w:cs="Times New Roman"/>
          <w:bCs/>
          <w:sz w:val="28"/>
          <w:szCs w:val="28"/>
        </w:rPr>
        <w:t xml:space="preserve">learned </w:t>
      </w:r>
      <w:r w:rsidR="003E58DF">
        <w:rPr>
          <w:rFonts w:ascii="Bookman Old Style" w:hAnsi="Bookman Old Style" w:cs="Times New Roman"/>
          <w:bCs/>
          <w:sz w:val="28"/>
          <w:szCs w:val="28"/>
        </w:rPr>
        <w:t xml:space="preserve">Judge </w:t>
      </w:r>
      <w:r w:rsidR="003E58DF" w:rsidRPr="00F36F1E">
        <w:rPr>
          <w:rFonts w:ascii="Bookman Old Style" w:hAnsi="Bookman Old Style" w:cs="Times New Roman"/>
          <w:bCs/>
          <w:i/>
          <w:iCs/>
          <w:sz w:val="28"/>
          <w:szCs w:val="28"/>
        </w:rPr>
        <w:t>a quo</w:t>
      </w:r>
      <w:r w:rsidR="004D0347">
        <w:rPr>
          <w:rFonts w:ascii="Bookman Old Style" w:hAnsi="Bookman Old Style" w:cs="Times New Roman"/>
          <w:bCs/>
          <w:i/>
          <w:iCs/>
          <w:sz w:val="28"/>
          <w:szCs w:val="28"/>
        </w:rPr>
        <w:t xml:space="preserve"> (</w:t>
      </w:r>
      <w:r w:rsidR="00F751F8">
        <w:rPr>
          <w:rFonts w:ascii="Bookman Old Style" w:hAnsi="Bookman Old Style" w:cs="Times New Roman"/>
          <w:bCs/>
          <w:i/>
          <w:iCs/>
          <w:sz w:val="28"/>
          <w:szCs w:val="28"/>
        </w:rPr>
        <w:t xml:space="preserve"> </w:t>
      </w:r>
      <w:r w:rsidR="004D0347" w:rsidRPr="004D0347">
        <w:rPr>
          <w:rFonts w:ascii="Bookman Old Style" w:hAnsi="Bookman Old Style" w:cs="Times New Roman"/>
          <w:bCs/>
          <w:sz w:val="28"/>
          <w:szCs w:val="28"/>
        </w:rPr>
        <w:t>Monaphathi J)</w:t>
      </w:r>
      <w:r w:rsidR="003E58DF">
        <w:rPr>
          <w:rFonts w:ascii="Bookman Old Style" w:hAnsi="Bookman Old Style" w:cs="Times New Roman"/>
          <w:bCs/>
          <w:sz w:val="28"/>
          <w:szCs w:val="28"/>
        </w:rPr>
        <w:t xml:space="preserve"> reversed the decision of the Magistrate hence the appeal to this Court. </w:t>
      </w:r>
      <w:r>
        <w:rPr>
          <w:rFonts w:ascii="Bookman Old Style" w:hAnsi="Bookman Old Style" w:cs="Times New Roman"/>
          <w:bCs/>
          <w:sz w:val="28"/>
          <w:szCs w:val="28"/>
        </w:rPr>
        <w:t xml:space="preserve">The nub of the </w:t>
      </w:r>
      <w:r>
        <w:rPr>
          <w:rFonts w:ascii="Bookman Old Style" w:hAnsi="Bookman Old Style" w:cs="Times New Roman"/>
          <w:bCs/>
          <w:sz w:val="28"/>
          <w:szCs w:val="28"/>
        </w:rPr>
        <w:lastRenderedPageBreak/>
        <w:t>learned judge’s reasoning appears</w:t>
      </w:r>
      <w:r w:rsidR="00EE42C8">
        <w:rPr>
          <w:rFonts w:ascii="Bookman Old Style" w:hAnsi="Bookman Old Style" w:cs="Times New Roman"/>
          <w:bCs/>
          <w:sz w:val="28"/>
          <w:szCs w:val="28"/>
        </w:rPr>
        <w:t xml:space="preserve"> in paragraph</w:t>
      </w:r>
      <w:r w:rsidR="009E4027">
        <w:rPr>
          <w:rFonts w:ascii="Bookman Old Style" w:hAnsi="Bookman Old Style" w:cs="Times New Roman"/>
          <w:bCs/>
          <w:sz w:val="28"/>
          <w:szCs w:val="28"/>
        </w:rPr>
        <w:t>s</w:t>
      </w:r>
      <w:r w:rsidR="00EE42C8">
        <w:rPr>
          <w:rFonts w:ascii="Bookman Old Style" w:hAnsi="Bookman Old Style" w:cs="Times New Roman"/>
          <w:bCs/>
          <w:sz w:val="28"/>
          <w:szCs w:val="28"/>
        </w:rPr>
        <w:t xml:space="preserve"> 16</w:t>
      </w:r>
      <w:r w:rsidR="009E4027">
        <w:rPr>
          <w:rFonts w:ascii="Bookman Old Style" w:hAnsi="Bookman Old Style" w:cs="Times New Roman"/>
          <w:bCs/>
          <w:sz w:val="28"/>
          <w:szCs w:val="28"/>
        </w:rPr>
        <w:t xml:space="preserve"> and 17</w:t>
      </w:r>
      <w:r w:rsidR="00EE42C8">
        <w:rPr>
          <w:rFonts w:ascii="Bookman Old Style" w:hAnsi="Bookman Old Style" w:cs="Times New Roman"/>
          <w:bCs/>
          <w:sz w:val="28"/>
          <w:szCs w:val="28"/>
        </w:rPr>
        <w:t xml:space="preserve"> of the judgment</w:t>
      </w:r>
      <w:r>
        <w:rPr>
          <w:rFonts w:ascii="Bookman Old Style" w:hAnsi="Bookman Old Style" w:cs="Times New Roman"/>
          <w:bCs/>
          <w:sz w:val="28"/>
          <w:szCs w:val="28"/>
        </w:rPr>
        <w:t>. He said:</w:t>
      </w:r>
    </w:p>
    <w:p w14:paraId="7AF674AB" w14:textId="77777777" w:rsidR="00F675EF" w:rsidRPr="00F36F1E" w:rsidRDefault="00706C01" w:rsidP="009B110B">
      <w:pPr>
        <w:spacing w:line="240" w:lineRule="auto"/>
        <w:ind w:left="720"/>
        <w:jc w:val="both"/>
        <w:rPr>
          <w:rFonts w:ascii="Bookman Old Style" w:hAnsi="Bookman Old Style" w:cs="Times New Roman"/>
          <w:bCs/>
          <w:i/>
          <w:iCs/>
          <w:sz w:val="24"/>
          <w:szCs w:val="24"/>
        </w:rPr>
      </w:pPr>
      <w:bookmarkStart w:id="0" w:name="_Hlk150500305"/>
      <w:r w:rsidRPr="00F36F1E">
        <w:rPr>
          <w:rFonts w:ascii="Bookman Old Style" w:hAnsi="Bookman Old Style" w:cs="Times New Roman"/>
          <w:bCs/>
          <w:i/>
          <w:iCs/>
          <w:sz w:val="24"/>
          <w:szCs w:val="24"/>
        </w:rPr>
        <w:t>“[</w:t>
      </w:r>
      <w:r w:rsidR="00F675EF" w:rsidRPr="00F36F1E">
        <w:rPr>
          <w:rFonts w:ascii="Bookman Old Style" w:hAnsi="Bookman Old Style" w:cs="Times New Roman"/>
          <w:bCs/>
          <w:i/>
          <w:iCs/>
          <w:sz w:val="24"/>
          <w:szCs w:val="24"/>
        </w:rPr>
        <w:t>16]</w:t>
      </w:r>
      <w:r w:rsidR="00F675EF" w:rsidRPr="00F36F1E">
        <w:rPr>
          <w:rFonts w:ascii="Bookman Old Style" w:hAnsi="Bookman Old Style" w:cs="Times New Roman"/>
          <w:bCs/>
          <w:i/>
          <w:iCs/>
          <w:sz w:val="24"/>
          <w:szCs w:val="24"/>
        </w:rPr>
        <w:tab/>
        <w:t>My reading of Ru</w:t>
      </w:r>
      <w:r w:rsidR="003E58DF" w:rsidRPr="00F36F1E">
        <w:rPr>
          <w:rFonts w:ascii="Bookman Old Style" w:hAnsi="Bookman Old Style" w:cs="Times New Roman"/>
          <w:bCs/>
          <w:i/>
          <w:iCs/>
          <w:sz w:val="24"/>
          <w:szCs w:val="24"/>
        </w:rPr>
        <w:t>l</w:t>
      </w:r>
      <w:r w:rsidR="00F675EF" w:rsidRPr="00F36F1E">
        <w:rPr>
          <w:rFonts w:ascii="Bookman Old Style" w:hAnsi="Bookman Old Style" w:cs="Times New Roman"/>
          <w:bCs/>
          <w:i/>
          <w:iCs/>
          <w:sz w:val="24"/>
          <w:szCs w:val="24"/>
        </w:rPr>
        <w:t xml:space="preserve">e 21 is that when the </w:t>
      </w:r>
      <w:r w:rsidR="008A4847" w:rsidRPr="00F36F1E">
        <w:rPr>
          <w:rFonts w:ascii="Bookman Old Style" w:hAnsi="Bookman Old Style" w:cs="Times New Roman"/>
          <w:bCs/>
          <w:i/>
          <w:iCs/>
          <w:sz w:val="24"/>
          <w:szCs w:val="24"/>
        </w:rPr>
        <w:t>m</w:t>
      </w:r>
      <w:r w:rsidR="00F675EF" w:rsidRPr="00F36F1E">
        <w:rPr>
          <w:rFonts w:ascii="Bookman Old Style" w:hAnsi="Bookman Old Style" w:cs="Times New Roman"/>
          <w:bCs/>
          <w:i/>
          <w:iCs/>
          <w:sz w:val="24"/>
          <w:szCs w:val="24"/>
        </w:rPr>
        <w:t xml:space="preserve">essenger has been authorized to attach the property and he has done so, but before </w:t>
      </w:r>
      <w:r w:rsidR="00153A87">
        <w:rPr>
          <w:rFonts w:ascii="Bookman Old Style" w:hAnsi="Bookman Old Style" w:cs="Times New Roman"/>
          <w:bCs/>
          <w:i/>
          <w:iCs/>
          <w:sz w:val="24"/>
          <w:szCs w:val="24"/>
        </w:rPr>
        <w:t xml:space="preserve">the </w:t>
      </w:r>
      <w:r w:rsidR="00F675EF" w:rsidRPr="00F36F1E">
        <w:rPr>
          <w:rFonts w:ascii="Bookman Old Style" w:hAnsi="Bookman Old Style" w:cs="Times New Roman"/>
          <w:bCs/>
          <w:i/>
          <w:iCs/>
          <w:sz w:val="24"/>
          <w:szCs w:val="24"/>
        </w:rPr>
        <w:t>sale, the attachment is withdrawn or s</w:t>
      </w:r>
      <w:r w:rsidRPr="00F36F1E">
        <w:rPr>
          <w:rFonts w:ascii="Bookman Old Style" w:hAnsi="Bookman Old Style" w:cs="Times New Roman"/>
          <w:bCs/>
          <w:i/>
          <w:iCs/>
          <w:sz w:val="24"/>
          <w:szCs w:val="24"/>
        </w:rPr>
        <w:t>t</w:t>
      </w:r>
      <w:r w:rsidR="00F675EF" w:rsidRPr="00F36F1E">
        <w:rPr>
          <w:rFonts w:ascii="Bookman Old Style" w:hAnsi="Bookman Old Style" w:cs="Times New Roman"/>
          <w:bCs/>
          <w:i/>
          <w:iCs/>
          <w:sz w:val="24"/>
          <w:szCs w:val="24"/>
        </w:rPr>
        <w:t xml:space="preserve">ayed, the </w:t>
      </w:r>
      <w:r w:rsidR="008A4847" w:rsidRPr="00F36F1E">
        <w:rPr>
          <w:rFonts w:ascii="Bookman Old Style" w:hAnsi="Bookman Old Style" w:cs="Times New Roman"/>
          <w:bCs/>
          <w:i/>
          <w:iCs/>
          <w:sz w:val="24"/>
          <w:szCs w:val="24"/>
        </w:rPr>
        <w:t>m</w:t>
      </w:r>
      <w:r w:rsidR="00F675EF" w:rsidRPr="00F36F1E">
        <w:rPr>
          <w:rFonts w:ascii="Bookman Old Style" w:hAnsi="Bookman Old Style" w:cs="Times New Roman"/>
          <w:bCs/>
          <w:i/>
          <w:iCs/>
          <w:sz w:val="24"/>
          <w:szCs w:val="24"/>
        </w:rPr>
        <w:t>essenger is entitled to 5% of the amount reflected on the writ.</w:t>
      </w:r>
      <w:bookmarkEnd w:id="0"/>
      <w:r w:rsidR="00F675EF" w:rsidRPr="00F36F1E">
        <w:rPr>
          <w:rFonts w:ascii="Bookman Old Style" w:hAnsi="Bookman Old Style" w:cs="Times New Roman"/>
          <w:bCs/>
          <w:i/>
          <w:iCs/>
          <w:sz w:val="24"/>
          <w:szCs w:val="24"/>
        </w:rPr>
        <w:t xml:space="preserve"> It is not in dispute that the </w:t>
      </w:r>
      <w:r w:rsidR="008A4847" w:rsidRPr="00F36F1E">
        <w:rPr>
          <w:rFonts w:ascii="Bookman Old Style" w:hAnsi="Bookman Old Style" w:cs="Times New Roman"/>
          <w:bCs/>
          <w:i/>
          <w:iCs/>
          <w:sz w:val="24"/>
          <w:szCs w:val="24"/>
        </w:rPr>
        <w:t>m</w:t>
      </w:r>
      <w:r w:rsidR="00F675EF" w:rsidRPr="00F36F1E">
        <w:rPr>
          <w:rFonts w:ascii="Bookman Old Style" w:hAnsi="Bookman Old Style" w:cs="Times New Roman"/>
          <w:bCs/>
          <w:i/>
          <w:iCs/>
          <w:sz w:val="24"/>
          <w:szCs w:val="24"/>
        </w:rPr>
        <w:t xml:space="preserve">essenger was authorized by </w:t>
      </w:r>
      <w:r w:rsidR="00153A87">
        <w:rPr>
          <w:rFonts w:ascii="Bookman Old Style" w:hAnsi="Bookman Old Style" w:cs="Times New Roman"/>
          <w:bCs/>
          <w:i/>
          <w:iCs/>
          <w:sz w:val="24"/>
          <w:szCs w:val="24"/>
        </w:rPr>
        <w:t xml:space="preserve">the </w:t>
      </w:r>
      <w:r w:rsidR="00F675EF" w:rsidRPr="00F36F1E">
        <w:rPr>
          <w:rFonts w:ascii="Bookman Old Style" w:hAnsi="Bookman Old Style" w:cs="Times New Roman"/>
          <w:bCs/>
          <w:i/>
          <w:iCs/>
          <w:sz w:val="24"/>
          <w:szCs w:val="24"/>
        </w:rPr>
        <w:t>3</w:t>
      </w:r>
      <w:r w:rsidR="00F675EF" w:rsidRPr="00F36F1E">
        <w:rPr>
          <w:rFonts w:ascii="Bookman Old Style" w:hAnsi="Bookman Old Style" w:cs="Times New Roman"/>
          <w:bCs/>
          <w:i/>
          <w:iCs/>
          <w:sz w:val="24"/>
          <w:szCs w:val="24"/>
          <w:vertAlign w:val="superscript"/>
        </w:rPr>
        <w:t>rd</w:t>
      </w:r>
      <w:r w:rsidR="00F675EF" w:rsidRPr="00F36F1E">
        <w:rPr>
          <w:rFonts w:ascii="Bookman Old Style" w:hAnsi="Bookman Old Style" w:cs="Times New Roman"/>
          <w:bCs/>
          <w:i/>
          <w:iCs/>
          <w:sz w:val="24"/>
          <w:szCs w:val="24"/>
        </w:rPr>
        <w:t xml:space="preserve"> respondent (LRA) being </w:t>
      </w:r>
      <w:r w:rsidR="00153A87">
        <w:rPr>
          <w:rFonts w:ascii="Bookman Old Style" w:hAnsi="Bookman Old Style" w:cs="Times New Roman"/>
          <w:bCs/>
          <w:i/>
          <w:iCs/>
          <w:sz w:val="24"/>
          <w:szCs w:val="24"/>
        </w:rPr>
        <w:t xml:space="preserve">the </w:t>
      </w:r>
      <w:r w:rsidR="00F675EF" w:rsidRPr="00F36F1E">
        <w:rPr>
          <w:rFonts w:ascii="Bookman Old Style" w:hAnsi="Bookman Old Style" w:cs="Times New Roman"/>
          <w:bCs/>
          <w:i/>
          <w:iCs/>
          <w:sz w:val="24"/>
          <w:szCs w:val="24"/>
        </w:rPr>
        <w:t xml:space="preserve">execution </w:t>
      </w:r>
      <w:r w:rsidR="008A4847" w:rsidRPr="00F36F1E">
        <w:rPr>
          <w:rFonts w:ascii="Bookman Old Style" w:hAnsi="Bookman Old Style" w:cs="Times New Roman"/>
          <w:bCs/>
          <w:i/>
          <w:iCs/>
          <w:sz w:val="24"/>
          <w:szCs w:val="24"/>
        </w:rPr>
        <w:t>c</w:t>
      </w:r>
      <w:r w:rsidR="00F675EF" w:rsidRPr="00F36F1E">
        <w:rPr>
          <w:rFonts w:ascii="Bookman Old Style" w:hAnsi="Bookman Old Style" w:cs="Times New Roman"/>
          <w:bCs/>
          <w:i/>
          <w:iCs/>
          <w:sz w:val="24"/>
          <w:szCs w:val="24"/>
        </w:rPr>
        <w:t>reditor to attach the property of the 1st respondent in the amount of M3 143 1116.05 and the appellant had accordingly attached the property. Another issue which is not disputed is that after the appellant had proceeded to advertise for sale of the attached property, the respondent on ex parte basis filed an urgent application for an interdict of the intended sale of the attached property. The intended sale never took place.</w:t>
      </w:r>
    </w:p>
    <w:p w14:paraId="5BE6CA9E" w14:textId="77777777" w:rsidR="00F675EF" w:rsidRPr="00F36F1E" w:rsidRDefault="009E4027" w:rsidP="009B110B">
      <w:pPr>
        <w:spacing w:line="240" w:lineRule="auto"/>
        <w:ind w:left="720"/>
        <w:jc w:val="both"/>
        <w:rPr>
          <w:rFonts w:ascii="Bookman Old Style" w:hAnsi="Bookman Old Style" w:cs="Times New Roman"/>
          <w:bCs/>
          <w:i/>
          <w:iCs/>
          <w:sz w:val="24"/>
          <w:szCs w:val="24"/>
        </w:rPr>
      </w:pPr>
      <w:r>
        <w:rPr>
          <w:rFonts w:ascii="Bookman Old Style" w:hAnsi="Bookman Old Style" w:cs="Times New Roman"/>
          <w:bCs/>
          <w:i/>
          <w:iCs/>
          <w:sz w:val="24"/>
          <w:szCs w:val="24"/>
        </w:rPr>
        <w:t>[</w:t>
      </w:r>
      <w:r w:rsidR="003E58DF" w:rsidRPr="00F36F1E">
        <w:rPr>
          <w:rFonts w:ascii="Bookman Old Style" w:hAnsi="Bookman Old Style" w:cs="Times New Roman"/>
          <w:bCs/>
          <w:i/>
          <w:iCs/>
          <w:sz w:val="24"/>
          <w:szCs w:val="24"/>
        </w:rPr>
        <w:t>17</w:t>
      </w:r>
      <w:r>
        <w:rPr>
          <w:rFonts w:ascii="Bookman Old Style" w:hAnsi="Bookman Old Style" w:cs="Times New Roman"/>
          <w:bCs/>
          <w:i/>
          <w:iCs/>
          <w:sz w:val="24"/>
          <w:szCs w:val="24"/>
        </w:rPr>
        <w:t xml:space="preserve">] </w:t>
      </w:r>
      <w:r w:rsidR="003E3367" w:rsidRPr="00F36F1E">
        <w:rPr>
          <w:rFonts w:ascii="Bookman Old Style" w:hAnsi="Bookman Old Style" w:cs="Times New Roman"/>
          <w:bCs/>
          <w:i/>
          <w:iCs/>
          <w:sz w:val="24"/>
          <w:szCs w:val="24"/>
        </w:rPr>
        <w:t xml:space="preserve">Now </w:t>
      </w:r>
      <w:r w:rsidR="00A17602" w:rsidRPr="00F36F1E">
        <w:rPr>
          <w:rFonts w:ascii="Bookman Old Style" w:hAnsi="Bookman Old Style" w:cs="Times New Roman"/>
          <w:bCs/>
          <w:i/>
          <w:iCs/>
          <w:sz w:val="24"/>
          <w:szCs w:val="24"/>
        </w:rPr>
        <w:t xml:space="preserve">the salient question is whether in the circumstances the learned </w:t>
      </w:r>
      <w:r w:rsidR="008A4847" w:rsidRPr="00F36F1E">
        <w:rPr>
          <w:rFonts w:ascii="Bookman Old Style" w:hAnsi="Bookman Old Style" w:cs="Times New Roman"/>
          <w:bCs/>
          <w:i/>
          <w:iCs/>
          <w:sz w:val="24"/>
          <w:szCs w:val="24"/>
        </w:rPr>
        <w:t>m</w:t>
      </w:r>
      <w:r w:rsidR="00A17602" w:rsidRPr="00F36F1E">
        <w:rPr>
          <w:rFonts w:ascii="Bookman Old Style" w:hAnsi="Bookman Old Style" w:cs="Times New Roman"/>
          <w:bCs/>
          <w:i/>
          <w:iCs/>
          <w:sz w:val="24"/>
          <w:szCs w:val="24"/>
        </w:rPr>
        <w:t xml:space="preserve">agistrate was correct in deciding that the appellant should be paid 5% of the revised amount of M294 694 691.01 instead </w:t>
      </w:r>
      <w:r w:rsidR="00153A87">
        <w:rPr>
          <w:rFonts w:ascii="Bookman Old Style" w:hAnsi="Bookman Old Style" w:cs="Times New Roman"/>
          <w:bCs/>
          <w:i/>
          <w:iCs/>
          <w:sz w:val="24"/>
          <w:szCs w:val="24"/>
        </w:rPr>
        <w:t xml:space="preserve">of </w:t>
      </w:r>
      <w:r w:rsidR="00A17602" w:rsidRPr="00F36F1E">
        <w:rPr>
          <w:rFonts w:ascii="Bookman Old Style" w:hAnsi="Bookman Old Style" w:cs="Times New Roman"/>
          <w:bCs/>
          <w:i/>
          <w:iCs/>
          <w:sz w:val="24"/>
          <w:szCs w:val="24"/>
        </w:rPr>
        <w:t>M3 143 116.05. The answer is in the negative. It is clear from the reading of Rule 21 that once the attachment has been effected and before sale</w:t>
      </w:r>
      <w:r w:rsidR="003E58DF" w:rsidRPr="00F36F1E">
        <w:rPr>
          <w:rFonts w:ascii="Bookman Old Style" w:hAnsi="Bookman Old Style" w:cs="Times New Roman"/>
          <w:bCs/>
          <w:i/>
          <w:iCs/>
          <w:sz w:val="24"/>
          <w:szCs w:val="24"/>
        </w:rPr>
        <w:t>,</w:t>
      </w:r>
      <w:r w:rsidR="00A17602" w:rsidRPr="00F36F1E">
        <w:rPr>
          <w:rFonts w:ascii="Bookman Old Style" w:hAnsi="Bookman Old Style" w:cs="Times New Roman"/>
          <w:bCs/>
          <w:i/>
          <w:iCs/>
          <w:sz w:val="24"/>
          <w:szCs w:val="24"/>
        </w:rPr>
        <w:t xml:space="preserve"> the attachment is withdrawn or stayed, 5% of the amount reflected on the writ shall be paid by the judgment debtor, so the Court agrees. The Magistrate did not effectively analyse </w:t>
      </w:r>
      <w:r w:rsidR="008A4847" w:rsidRPr="00F36F1E">
        <w:rPr>
          <w:rFonts w:ascii="Bookman Old Style" w:hAnsi="Bookman Old Style" w:cs="Times New Roman"/>
          <w:bCs/>
          <w:i/>
          <w:iCs/>
          <w:sz w:val="24"/>
          <w:szCs w:val="24"/>
        </w:rPr>
        <w:t>r</w:t>
      </w:r>
      <w:r w:rsidR="00A17602" w:rsidRPr="00F36F1E">
        <w:rPr>
          <w:rFonts w:ascii="Bookman Old Style" w:hAnsi="Bookman Old Style" w:cs="Times New Roman"/>
          <w:bCs/>
          <w:i/>
          <w:iCs/>
          <w:sz w:val="24"/>
          <w:szCs w:val="24"/>
        </w:rPr>
        <w:t>ule 21 and its effect</w:t>
      </w:r>
      <w:r w:rsidR="00141875">
        <w:rPr>
          <w:rFonts w:ascii="Bookman Old Style" w:hAnsi="Bookman Old Style" w:cs="Times New Roman"/>
          <w:bCs/>
          <w:i/>
          <w:iCs/>
          <w:sz w:val="24"/>
          <w:szCs w:val="24"/>
        </w:rPr>
        <w:t>”</w:t>
      </w:r>
      <w:r w:rsidR="00A17602" w:rsidRPr="00F36F1E">
        <w:rPr>
          <w:rFonts w:ascii="Bookman Old Style" w:hAnsi="Bookman Old Style" w:cs="Times New Roman"/>
          <w:bCs/>
          <w:i/>
          <w:iCs/>
          <w:sz w:val="24"/>
          <w:szCs w:val="24"/>
        </w:rPr>
        <w:t>.</w:t>
      </w:r>
    </w:p>
    <w:p w14:paraId="2AADB5E5" w14:textId="77777777" w:rsidR="009B110B" w:rsidRDefault="009B110B" w:rsidP="00F92EB6">
      <w:pPr>
        <w:spacing w:line="480" w:lineRule="auto"/>
        <w:jc w:val="both"/>
        <w:rPr>
          <w:rFonts w:ascii="Bookman Old Style" w:hAnsi="Bookman Old Style" w:cs="Times New Roman"/>
          <w:bCs/>
          <w:sz w:val="28"/>
          <w:szCs w:val="28"/>
        </w:rPr>
      </w:pPr>
    </w:p>
    <w:p w14:paraId="3FF7EB09" w14:textId="2AD4397A" w:rsidR="000D702A" w:rsidRPr="007729FE" w:rsidRDefault="00F36F1E"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[1</w:t>
      </w:r>
      <w:r w:rsidR="004335CD">
        <w:rPr>
          <w:rFonts w:ascii="Bookman Old Style" w:hAnsi="Bookman Old Style" w:cs="Times New Roman"/>
          <w:bCs/>
          <w:sz w:val="28"/>
          <w:szCs w:val="28"/>
        </w:rPr>
        <w:t>5</w:t>
      </w:r>
      <w:r>
        <w:rPr>
          <w:rFonts w:ascii="Bookman Old Style" w:hAnsi="Bookman Old Style" w:cs="Times New Roman"/>
          <w:bCs/>
          <w:sz w:val="28"/>
          <w:szCs w:val="28"/>
        </w:rPr>
        <w:t xml:space="preserve">] </w:t>
      </w:r>
      <w:r w:rsidR="00A17602">
        <w:rPr>
          <w:rFonts w:ascii="Bookman Old Style" w:hAnsi="Bookman Old Style" w:cs="Times New Roman"/>
          <w:bCs/>
          <w:sz w:val="28"/>
          <w:szCs w:val="28"/>
        </w:rPr>
        <w:t xml:space="preserve">The learned judge further </w:t>
      </w:r>
      <w:r w:rsidR="00F751F8">
        <w:rPr>
          <w:rFonts w:ascii="Bookman Old Style" w:hAnsi="Bookman Old Style" w:cs="Times New Roman"/>
          <w:bCs/>
          <w:sz w:val="28"/>
          <w:szCs w:val="28"/>
        </w:rPr>
        <w:t>rejected, as immaterial, the A</w:t>
      </w:r>
      <w:r w:rsidR="003E58DF">
        <w:rPr>
          <w:rFonts w:ascii="Bookman Old Style" w:hAnsi="Bookman Old Style" w:cs="Times New Roman"/>
          <w:bCs/>
          <w:sz w:val="28"/>
          <w:szCs w:val="28"/>
        </w:rPr>
        <w:t>ppellant’s argument that the messenger</w:t>
      </w:r>
      <w:r w:rsidR="00A17602">
        <w:rPr>
          <w:rFonts w:ascii="Bookman Old Style" w:hAnsi="Bookman Old Style" w:cs="Times New Roman"/>
          <w:bCs/>
          <w:sz w:val="28"/>
          <w:szCs w:val="28"/>
        </w:rPr>
        <w:t xml:space="preserve"> had been</w:t>
      </w:r>
      <w:r w:rsidR="00D614B8">
        <w:rPr>
          <w:rFonts w:ascii="Bookman Old Style" w:hAnsi="Bookman Old Style" w:cs="Times New Roman"/>
          <w:bCs/>
          <w:sz w:val="28"/>
          <w:szCs w:val="28"/>
        </w:rPr>
        <w:t xml:space="preserve"> instructed</w:t>
      </w:r>
      <w:r w:rsidR="008A4847">
        <w:rPr>
          <w:rFonts w:ascii="Bookman Old Style" w:hAnsi="Bookman Old Style" w:cs="Times New Roman"/>
          <w:bCs/>
          <w:sz w:val="28"/>
          <w:szCs w:val="28"/>
        </w:rPr>
        <w:t xml:space="preserve"> to refrain from</w:t>
      </w:r>
      <w:r w:rsidR="00F751F8">
        <w:rPr>
          <w:rFonts w:ascii="Bookman Old Style" w:hAnsi="Bookman Old Style" w:cs="Times New Roman"/>
          <w:bCs/>
          <w:sz w:val="28"/>
          <w:szCs w:val="28"/>
        </w:rPr>
        <w:t xml:space="preserve"> </w:t>
      </w:r>
      <w:r w:rsidR="00D614B8">
        <w:rPr>
          <w:rFonts w:ascii="Bookman Old Style" w:hAnsi="Bookman Old Style" w:cs="Times New Roman"/>
          <w:bCs/>
          <w:sz w:val="28"/>
          <w:szCs w:val="28"/>
        </w:rPr>
        <w:t>proceed</w:t>
      </w:r>
      <w:r w:rsidR="000C00A8">
        <w:rPr>
          <w:rFonts w:ascii="Bookman Old Style" w:hAnsi="Bookman Old Style" w:cs="Times New Roman"/>
          <w:bCs/>
          <w:sz w:val="28"/>
          <w:szCs w:val="28"/>
        </w:rPr>
        <w:t>ing</w:t>
      </w:r>
      <w:r w:rsidR="00D614B8">
        <w:rPr>
          <w:rFonts w:ascii="Bookman Old Style" w:hAnsi="Bookman Old Style" w:cs="Times New Roman"/>
          <w:bCs/>
          <w:sz w:val="28"/>
          <w:szCs w:val="28"/>
        </w:rPr>
        <w:t xml:space="preserve"> with the sa</w:t>
      </w:r>
      <w:r w:rsidR="003E58DF">
        <w:rPr>
          <w:rFonts w:ascii="Bookman Old Style" w:hAnsi="Bookman Old Style" w:cs="Times New Roman"/>
          <w:bCs/>
          <w:sz w:val="28"/>
          <w:szCs w:val="28"/>
        </w:rPr>
        <w:t>le</w:t>
      </w:r>
      <w:r w:rsidR="00D614B8">
        <w:rPr>
          <w:rFonts w:ascii="Bookman Old Style" w:hAnsi="Bookman Old Style" w:cs="Times New Roman"/>
          <w:bCs/>
          <w:sz w:val="28"/>
          <w:szCs w:val="28"/>
        </w:rPr>
        <w:t xml:space="preserve">. What is </w:t>
      </w:r>
      <w:r w:rsidR="000C00A8">
        <w:rPr>
          <w:rFonts w:ascii="Bookman Old Style" w:hAnsi="Bookman Old Style" w:cs="Times New Roman"/>
          <w:bCs/>
          <w:sz w:val="28"/>
          <w:szCs w:val="28"/>
        </w:rPr>
        <w:t xml:space="preserve">of </w:t>
      </w:r>
      <w:r w:rsidR="00D614B8">
        <w:rPr>
          <w:rFonts w:ascii="Bookman Old Style" w:hAnsi="Bookman Old Style" w:cs="Times New Roman"/>
          <w:bCs/>
          <w:sz w:val="28"/>
          <w:szCs w:val="28"/>
        </w:rPr>
        <w:t xml:space="preserve">paramount </w:t>
      </w:r>
      <w:r w:rsidR="008C13D8">
        <w:rPr>
          <w:rFonts w:ascii="Bookman Old Style" w:hAnsi="Bookman Old Style" w:cs="Times New Roman"/>
          <w:bCs/>
          <w:sz w:val="28"/>
          <w:szCs w:val="28"/>
        </w:rPr>
        <w:t>importance</w:t>
      </w:r>
      <w:r w:rsidR="003E58DF">
        <w:rPr>
          <w:rFonts w:ascii="Bookman Old Style" w:hAnsi="Bookman Old Style" w:cs="Times New Roman"/>
          <w:bCs/>
          <w:sz w:val="28"/>
          <w:szCs w:val="28"/>
        </w:rPr>
        <w:t xml:space="preserve"> according to him</w:t>
      </w:r>
      <w:r w:rsidR="000C00A8">
        <w:rPr>
          <w:rFonts w:ascii="Bookman Old Style" w:hAnsi="Bookman Old Style" w:cs="Times New Roman"/>
          <w:bCs/>
          <w:sz w:val="28"/>
          <w:szCs w:val="28"/>
        </w:rPr>
        <w:t>,</w:t>
      </w:r>
      <w:r w:rsidR="008C13D8">
        <w:rPr>
          <w:rFonts w:ascii="Bookman Old Style" w:hAnsi="Bookman Old Style" w:cs="Times New Roman"/>
          <w:bCs/>
          <w:sz w:val="28"/>
          <w:szCs w:val="28"/>
        </w:rPr>
        <w:t xml:space="preserve"> is</w:t>
      </w:r>
      <w:r w:rsidR="00D614B8">
        <w:rPr>
          <w:rFonts w:ascii="Bookman Old Style" w:hAnsi="Bookman Old Style" w:cs="Times New Roman"/>
          <w:bCs/>
          <w:sz w:val="28"/>
          <w:szCs w:val="28"/>
        </w:rPr>
        <w:t xml:space="preserve"> that the </w:t>
      </w:r>
      <w:r w:rsidR="009B0EFA">
        <w:rPr>
          <w:rFonts w:ascii="Bookman Old Style" w:hAnsi="Bookman Old Style" w:cs="Times New Roman"/>
          <w:bCs/>
          <w:sz w:val="28"/>
          <w:szCs w:val="28"/>
        </w:rPr>
        <w:t>messenger</w:t>
      </w:r>
      <w:r w:rsidR="00D614B8">
        <w:rPr>
          <w:rFonts w:ascii="Bookman Old Style" w:hAnsi="Bookman Old Style" w:cs="Times New Roman"/>
          <w:bCs/>
          <w:sz w:val="28"/>
          <w:szCs w:val="28"/>
        </w:rPr>
        <w:t xml:space="preserve"> was instructed to attach </w:t>
      </w:r>
      <w:r w:rsidR="009B7133">
        <w:rPr>
          <w:rFonts w:ascii="Bookman Old Style" w:hAnsi="Bookman Old Style" w:cs="Times New Roman"/>
          <w:bCs/>
          <w:sz w:val="28"/>
          <w:szCs w:val="28"/>
        </w:rPr>
        <w:t>the property</w:t>
      </w:r>
      <w:r w:rsidR="00D614B8">
        <w:rPr>
          <w:rFonts w:ascii="Bookman Old Style" w:hAnsi="Bookman Old Style" w:cs="Times New Roman"/>
          <w:bCs/>
          <w:sz w:val="28"/>
          <w:szCs w:val="28"/>
        </w:rPr>
        <w:t xml:space="preserve"> of the </w:t>
      </w:r>
      <w:r w:rsidR="009B0EFA">
        <w:rPr>
          <w:rFonts w:ascii="Bookman Old Style" w:hAnsi="Bookman Old Style" w:cs="Times New Roman"/>
          <w:bCs/>
          <w:sz w:val="28"/>
          <w:szCs w:val="28"/>
        </w:rPr>
        <w:t>value</w:t>
      </w:r>
      <w:r w:rsidR="00D614B8">
        <w:rPr>
          <w:rFonts w:ascii="Bookman Old Style" w:hAnsi="Bookman Old Style" w:cs="Times New Roman"/>
          <w:bCs/>
          <w:sz w:val="28"/>
          <w:szCs w:val="28"/>
        </w:rPr>
        <w:t xml:space="preserve"> of M3 143 116.05 as reflected in the original writ and </w:t>
      </w:r>
      <w:r w:rsidR="009B0EFA">
        <w:rPr>
          <w:rFonts w:ascii="Bookman Old Style" w:hAnsi="Bookman Old Style" w:cs="Times New Roman"/>
          <w:bCs/>
          <w:sz w:val="28"/>
          <w:szCs w:val="28"/>
        </w:rPr>
        <w:t>he</w:t>
      </w:r>
      <w:r w:rsidR="00D614B8">
        <w:rPr>
          <w:rFonts w:ascii="Bookman Old Style" w:hAnsi="Bookman Old Style" w:cs="Times New Roman"/>
          <w:bCs/>
          <w:sz w:val="28"/>
          <w:szCs w:val="28"/>
        </w:rPr>
        <w:t xml:space="preserve"> accordingly effected the attachment. </w:t>
      </w:r>
      <w:r w:rsidR="009B0EFA">
        <w:rPr>
          <w:rFonts w:ascii="Bookman Old Style" w:hAnsi="Bookman Old Style" w:cs="Times New Roman"/>
          <w:bCs/>
          <w:sz w:val="28"/>
          <w:szCs w:val="28"/>
        </w:rPr>
        <w:t>The fact that</w:t>
      </w:r>
      <w:r w:rsidR="00D614B8">
        <w:rPr>
          <w:rFonts w:ascii="Bookman Old Style" w:hAnsi="Bookman Old Style" w:cs="Times New Roman"/>
          <w:bCs/>
          <w:sz w:val="28"/>
          <w:szCs w:val="28"/>
        </w:rPr>
        <w:t xml:space="preserve"> the execution creditor and </w:t>
      </w:r>
      <w:r w:rsidR="009B0EFA">
        <w:rPr>
          <w:rFonts w:ascii="Bookman Old Style" w:hAnsi="Bookman Old Style" w:cs="Times New Roman"/>
          <w:bCs/>
          <w:sz w:val="28"/>
          <w:szCs w:val="28"/>
        </w:rPr>
        <w:t>e</w:t>
      </w:r>
      <w:r w:rsidR="00D614B8">
        <w:rPr>
          <w:rFonts w:ascii="Bookman Old Style" w:hAnsi="Bookman Old Style" w:cs="Times New Roman"/>
          <w:bCs/>
          <w:sz w:val="28"/>
          <w:szCs w:val="28"/>
        </w:rPr>
        <w:t xml:space="preserve">xecution debtor decided to settle the debt after the attachment had been made amounts to </w:t>
      </w:r>
      <w:r w:rsidR="00153A87">
        <w:rPr>
          <w:rFonts w:ascii="Bookman Old Style" w:hAnsi="Bookman Old Style" w:cs="Times New Roman"/>
          <w:bCs/>
          <w:sz w:val="28"/>
          <w:szCs w:val="28"/>
        </w:rPr>
        <w:t xml:space="preserve">the </w:t>
      </w:r>
      <w:r w:rsidR="00D614B8">
        <w:rPr>
          <w:rFonts w:ascii="Bookman Old Style" w:hAnsi="Bookman Old Style" w:cs="Times New Roman"/>
          <w:bCs/>
          <w:sz w:val="28"/>
          <w:szCs w:val="28"/>
        </w:rPr>
        <w:t>withdraw</w:t>
      </w:r>
      <w:r w:rsidR="009B0EFA">
        <w:rPr>
          <w:rFonts w:ascii="Bookman Old Style" w:hAnsi="Bookman Old Style" w:cs="Times New Roman"/>
          <w:bCs/>
          <w:sz w:val="28"/>
          <w:szCs w:val="28"/>
        </w:rPr>
        <w:t>al</w:t>
      </w:r>
      <w:r w:rsidR="00D614B8">
        <w:rPr>
          <w:rFonts w:ascii="Bookman Old Style" w:hAnsi="Bookman Old Style" w:cs="Times New Roman"/>
          <w:bCs/>
          <w:sz w:val="28"/>
          <w:szCs w:val="28"/>
        </w:rPr>
        <w:t xml:space="preserve"> of the original writ </w:t>
      </w:r>
      <w:r w:rsidR="00393F6C">
        <w:rPr>
          <w:rFonts w:ascii="Bookman Old Style" w:hAnsi="Bookman Old Style" w:cs="Times New Roman"/>
          <w:bCs/>
          <w:sz w:val="28"/>
          <w:szCs w:val="28"/>
        </w:rPr>
        <w:t>contemplated</w:t>
      </w:r>
      <w:r w:rsidR="00D614B8">
        <w:rPr>
          <w:rFonts w:ascii="Bookman Old Style" w:hAnsi="Bookman Old Style" w:cs="Times New Roman"/>
          <w:bCs/>
          <w:sz w:val="28"/>
          <w:szCs w:val="28"/>
        </w:rPr>
        <w:t xml:space="preserve"> by </w:t>
      </w:r>
      <w:r w:rsidR="00153A87">
        <w:rPr>
          <w:rFonts w:ascii="Bookman Old Style" w:hAnsi="Bookman Old Style" w:cs="Times New Roman"/>
          <w:bCs/>
          <w:sz w:val="28"/>
          <w:szCs w:val="28"/>
        </w:rPr>
        <w:t>Rule</w:t>
      </w:r>
      <w:r w:rsidR="00D614B8">
        <w:rPr>
          <w:rFonts w:ascii="Bookman Old Style" w:hAnsi="Bookman Old Style" w:cs="Times New Roman"/>
          <w:bCs/>
          <w:sz w:val="28"/>
          <w:szCs w:val="28"/>
        </w:rPr>
        <w:t xml:space="preserve"> 21.</w:t>
      </w:r>
    </w:p>
    <w:p w14:paraId="22C9A425" w14:textId="77777777" w:rsidR="000D702A" w:rsidRPr="000D702A" w:rsidRDefault="004335CD" w:rsidP="00F92EB6">
      <w:pPr>
        <w:spacing w:line="480" w:lineRule="auto"/>
        <w:jc w:val="both"/>
        <w:rPr>
          <w:rFonts w:ascii="Bookman Old Style" w:hAnsi="Bookman Old Style" w:cs="Times New Roman"/>
          <w:b/>
          <w:sz w:val="28"/>
          <w:szCs w:val="28"/>
        </w:rPr>
      </w:pPr>
      <w:r w:rsidRPr="00CF1B8F">
        <w:rPr>
          <w:rFonts w:ascii="Bookman Old Style" w:hAnsi="Bookman Old Style" w:cs="Times New Roman"/>
          <w:b/>
          <w:sz w:val="28"/>
          <w:szCs w:val="28"/>
        </w:rPr>
        <w:lastRenderedPageBreak/>
        <w:t>The appeal before this Court</w:t>
      </w:r>
    </w:p>
    <w:p w14:paraId="2CAAF6A9" w14:textId="3C7CEE56" w:rsidR="00CD067F" w:rsidRDefault="009E4027" w:rsidP="00F92EB6">
      <w:pPr>
        <w:spacing w:line="480" w:lineRule="auto"/>
        <w:jc w:val="both"/>
        <w:rPr>
          <w:rFonts w:ascii="Bookman Old Style" w:hAnsi="Bookman Old Style"/>
          <w:sz w:val="28"/>
          <w:szCs w:val="28"/>
        </w:rPr>
      </w:pPr>
      <w:r>
        <w:rPr>
          <w:rFonts w:ascii="Bookman Old Style" w:hAnsi="Bookman Old Style"/>
          <w:sz w:val="28"/>
          <w:szCs w:val="28"/>
        </w:rPr>
        <w:t>[1</w:t>
      </w:r>
      <w:r w:rsidR="004335CD">
        <w:rPr>
          <w:rFonts w:ascii="Bookman Old Style" w:hAnsi="Bookman Old Style"/>
          <w:sz w:val="28"/>
          <w:szCs w:val="28"/>
        </w:rPr>
        <w:t>6</w:t>
      </w:r>
      <w:r>
        <w:rPr>
          <w:rFonts w:ascii="Bookman Old Style" w:hAnsi="Bookman Old Style"/>
          <w:sz w:val="28"/>
          <w:szCs w:val="28"/>
        </w:rPr>
        <w:t xml:space="preserve">] </w:t>
      </w:r>
      <w:r w:rsidR="00F751F8">
        <w:rPr>
          <w:rFonts w:ascii="Bookman Old Style" w:hAnsi="Bookman Old Style"/>
          <w:sz w:val="28"/>
          <w:szCs w:val="28"/>
        </w:rPr>
        <w:t xml:space="preserve">The </w:t>
      </w:r>
      <w:r w:rsidR="009B110B">
        <w:rPr>
          <w:rFonts w:ascii="Bookman Old Style" w:hAnsi="Bookman Old Style"/>
          <w:sz w:val="28"/>
          <w:szCs w:val="28"/>
        </w:rPr>
        <w:t>a</w:t>
      </w:r>
      <w:r w:rsidR="000D702A">
        <w:rPr>
          <w:rFonts w:ascii="Bookman Old Style" w:hAnsi="Bookman Old Style"/>
          <w:sz w:val="28"/>
          <w:szCs w:val="28"/>
        </w:rPr>
        <w:t>ppellant</w:t>
      </w:r>
      <w:r w:rsidR="00A8102D">
        <w:rPr>
          <w:rFonts w:ascii="Bookman Old Style" w:hAnsi="Bookman Old Style"/>
          <w:sz w:val="28"/>
          <w:szCs w:val="28"/>
        </w:rPr>
        <w:t>s</w:t>
      </w:r>
      <w:r w:rsidR="000D702A">
        <w:rPr>
          <w:rFonts w:ascii="Bookman Old Style" w:hAnsi="Bookman Old Style"/>
          <w:sz w:val="28"/>
          <w:szCs w:val="28"/>
        </w:rPr>
        <w:t xml:space="preserve"> raise</w:t>
      </w:r>
      <w:r w:rsidR="00A8102D">
        <w:rPr>
          <w:rFonts w:ascii="Bookman Old Style" w:hAnsi="Bookman Old Style"/>
          <w:sz w:val="28"/>
          <w:szCs w:val="28"/>
        </w:rPr>
        <w:t>d</w:t>
      </w:r>
      <w:r w:rsidR="004335CD">
        <w:rPr>
          <w:rFonts w:ascii="Bookman Old Style" w:hAnsi="Bookman Old Style"/>
          <w:sz w:val="28"/>
          <w:szCs w:val="28"/>
        </w:rPr>
        <w:t xml:space="preserve"> several</w:t>
      </w:r>
      <w:r w:rsidR="000D702A">
        <w:rPr>
          <w:rFonts w:ascii="Bookman Old Style" w:hAnsi="Bookman Old Style"/>
          <w:sz w:val="28"/>
          <w:szCs w:val="28"/>
        </w:rPr>
        <w:t xml:space="preserve"> grounds on which </w:t>
      </w:r>
      <w:r w:rsidR="00A8102D">
        <w:rPr>
          <w:rFonts w:ascii="Bookman Old Style" w:hAnsi="Bookman Old Style"/>
          <w:sz w:val="28"/>
          <w:szCs w:val="28"/>
        </w:rPr>
        <w:t>t</w:t>
      </w:r>
      <w:r w:rsidR="000D702A">
        <w:rPr>
          <w:rFonts w:ascii="Bookman Old Style" w:hAnsi="Bookman Old Style"/>
          <w:sz w:val="28"/>
          <w:szCs w:val="28"/>
        </w:rPr>
        <w:t>he</w:t>
      </w:r>
      <w:r w:rsidR="00A8102D">
        <w:rPr>
          <w:rFonts w:ascii="Bookman Old Style" w:hAnsi="Bookman Old Style"/>
          <w:sz w:val="28"/>
          <w:szCs w:val="28"/>
        </w:rPr>
        <w:t>y</w:t>
      </w:r>
      <w:r w:rsidR="00F751F8">
        <w:rPr>
          <w:rFonts w:ascii="Bookman Old Style" w:hAnsi="Bookman Old Style"/>
          <w:sz w:val="28"/>
          <w:szCs w:val="28"/>
        </w:rPr>
        <w:t xml:space="preserve"> </w:t>
      </w:r>
      <w:r w:rsidR="007A71D5">
        <w:rPr>
          <w:rFonts w:ascii="Bookman Old Style" w:hAnsi="Bookman Old Style"/>
          <w:sz w:val="28"/>
          <w:szCs w:val="28"/>
        </w:rPr>
        <w:t>assert</w:t>
      </w:r>
      <w:r w:rsidR="000D702A">
        <w:rPr>
          <w:rFonts w:ascii="Bookman Old Style" w:hAnsi="Bookman Old Style"/>
          <w:sz w:val="28"/>
          <w:szCs w:val="28"/>
        </w:rPr>
        <w:t xml:space="preserve"> the appeal ought to have succeeded in the Court </w:t>
      </w:r>
      <w:r w:rsidR="000D702A" w:rsidRPr="00C6692C">
        <w:rPr>
          <w:rFonts w:ascii="Bookman Old Style" w:hAnsi="Bookman Old Style"/>
          <w:i/>
          <w:iCs/>
          <w:sz w:val="28"/>
          <w:szCs w:val="28"/>
        </w:rPr>
        <w:t>a quo</w:t>
      </w:r>
      <w:r w:rsidR="000D702A">
        <w:rPr>
          <w:rFonts w:ascii="Bookman Old Style" w:hAnsi="Bookman Old Style"/>
          <w:sz w:val="28"/>
          <w:szCs w:val="28"/>
        </w:rPr>
        <w:t xml:space="preserve">. </w:t>
      </w:r>
      <w:r w:rsidR="004335CD">
        <w:rPr>
          <w:rFonts w:ascii="Bookman Old Style" w:hAnsi="Bookman Old Style"/>
          <w:sz w:val="28"/>
          <w:szCs w:val="28"/>
        </w:rPr>
        <w:t xml:space="preserve">At the hearing of this appeal, a substantial number of them were abandoned, </w:t>
      </w:r>
      <w:r w:rsidR="00BA6BF1">
        <w:rPr>
          <w:rFonts w:ascii="Bookman Old Style" w:hAnsi="Bookman Old Style"/>
          <w:sz w:val="28"/>
          <w:szCs w:val="28"/>
        </w:rPr>
        <w:t>leaving only two</w:t>
      </w:r>
      <w:r w:rsidR="004335CD">
        <w:rPr>
          <w:rFonts w:ascii="Bookman Old Style" w:hAnsi="Bookman Old Style"/>
          <w:sz w:val="28"/>
          <w:szCs w:val="28"/>
        </w:rPr>
        <w:t xml:space="preserve"> ground</w:t>
      </w:r>
      <w:r w:rsidR="00BA6BF1">
        <w:rPr>
          <w:rFonts w:ascii="Bookman Old Style" w:hAnsi="Bookman Old Style"/>
          <w:sz w:val="28"/>
          <w:szCs w:val="28"/>
        </w:rPr>
        <w:t>s</w:t>
      </w:r>
      <w:r w:rsidR="00FE1D6C">
        <w:rPr>
          <w:rFonts w:ascii="Bookman Old Style" w:hAnsi="Bookman Old Style"/>
          <w:sz w:val="28"/>
          <w:szCs w:val="28"/>
        </w:rPr>
        <w:t xml:space="preserve"> for consideration.</w:t>
      </w:r>
      <w:r w:rsidR="00BA6BF1">
        <w:rPr>
          <w:rFonts w:ascii="Bookman Old Style" w:hAnsi="Bookman Old Style"/>
          <w:sz w:val="28"/>
          <w:szCs w:val="28"/>
        </w:rPr>
        <w:t xml:space="preserve"> The</w:t>
      </w:r>
      <w:r w:rsidR="00F751F8">
        <w:rPr>
          <w:rFonts w:ascii="Bookman Old Style" w:hAnsi="Bookman Old Style"/>
          <w:sz w:val="28"/>
          <w:szCs w:val="28"/>
        </w:rPr>
        <w:t xml:space="preserve"> </w:t>
      </w:r>
      <w:r w:rsidR="009B110B">
        <w:rPr>
          <w:rFonts w:ascii="Bookman Old Style" w:hAnsi="Bookman Old Style"/>
          <w:sz w:val="28"/>
          <w:szCs w:val="28"/>
        </w:rPr>
        <w:t>a</w:t>
      </w:r>
      <w:r w:rsidR="00FF2A7E">
        <w:rPr>
          <w:rFonts w:ascii="Bookman Old Style" w:hAnsi="Bookman Old Style"/>
          <w:sz w:val="28"/>
          <w:szCs w:val="28"/>
        </w:rPr>
        <w:t>ppellants’ main</w:t>
      </w:r>
      <w:r w:rsidR="00BA6BF1">
        <w:rPr>
          <w:rFonts w:ascii="Bookman Old Style" w:hAnsi="Bookman Old Style"/>
          <w:sz w:val="28"/>
          <w:szCs w:val="28"/>
        </w:rPr>
        <w:t xml:space="preserve"> complaint before this </w:t>
      </w:r>
      <w:r w:rsidR="0084719A">
        <w:rPr>
          <w:rFonts w:ascii="Bookman Old Style" w:hAnsi="Bookman Old Style"/>
          <w:sz w:val="28"/>
          <w:szCs w:val="28"/>
        </w:rPr>
        <w:t>C</w:t>
      </w:r>
      <w:r w:rsidR="00BA6BF1">
        <w:rPr>
          <w:rFonts w:ascii="Bookman Old Style" w:hAnsi="Bookman Old Style"/>
          <w:sz w:val="28"/>
          <w:szCs w:val="28"/>
        </w:rPr>
        <w:t>ourt is</w:t>
      </w:r>
      <w:r w:rsidR="00FF2A7E">
        <w:rPr>
          <w:rFonts w:ascii="Bookman Old Style" w:hAnsi="Bookman Old Style"/>
          <w:sz w:val="28"/>
          <w:szCs w:val="28"/>
        </w:rPr>
        <w:t xml:space="preserve"> that</w:t>
      </w:r>
      <w:r w:rsidR="00F751F8">
        <w:rPr>
          <w:rFonts w:ascii="Bookman Old Style" w:hAnsi="Bookman Old Style"/>
          <w:sz w:val="28"/>
          <w:szCs w:val="28"/>
        </w:rPr>
        <w:t xml:space="preserve"> </w:t>
      </w:r>
      <w:r w:rsidR="00FF2A7E">
        <w:rPr>
          <w:rFonts w:ascii="Bookman Old Style" w:hAnsi="Bookman Old Style"/>
          <w:sz w:val="28"/>
          <w:szCs w:val="28"/>
        </w:rPr>
        <w:t>t</w:t>
      </w:r>
      <w:r w:rsidR="00CD067F">
        <w:rPr>
          <w:rFonts w:ascii="Bookman Old Style" w:hAnsi="Bookman Old Style"/>
          <w:sz w:val="28"/>
          <w:szCs w:val="28"/>
        </w:rPr>
        <w:t xml:space="preserve">he </w:t>
      </w:r>
      <w:r w:rsidR="007A71D5">
        <w:rPr>
          <w:rFonts w:ascii="Bookman Old Style" w:hAnsi="Bookman Old Style"/>
          <w:sz w:val="28"/>
          <w:szCs w:val="28"/>
        </w:rPr>
        <w:t>High C</w:t>
      </w:r>
      <w:r w:rsidR="00CD067F">
        <w:rPr>
          <w:rFonts w:ascii="Bookman Old Style" w:hAnsi="Bookman Old Style"/>
          <w:sz w:val="28"/>
          <w:szCs w:val="28"/>
        </w:rPr>
        <w:t>ourt erred and misdirected itself:</w:t>
      </w:r>
    </w:p>
    <w:p w14:paraId="35C5755B" w14:textId="77777777" w:rsidR="00CD067F" w:rsidRPr="00FF2A7E" w:rsidRDefault="00CD067F" w:rsidP="00CD067F">
      <w:pPr>
        <w:pStyle w:val="ListParagraph"/>
        <w:numPr>
          <w:ilvl w:val="0"/>
          <w:numId w:val="5"/>
        </w:numPr>
        <w:spacing w:line="480" w:lineRule="auto"/>
        <w:jc w:val="both"/>
        <w:rPr>
          <w:rFonts w:ascii="Bookman Old Style" w:hAnsi="Bookman Old Style"/>
          <w:i/>
          <w:iCs/>
          <w:sz w:val="24"/>
          <w:szCs w:val="24"/>
        </w:rPr>
      </w:pPr>
      <w:r w:rsidRPr="00FF2A7E">
        <w:rPr>
          <w:rFonts w:ascii="Bookman Old Style" w:hAnsi="Bookman Old Style"/>
          <w:i/>
          <w:iCs/>
          <w:sz w:val="24"/>
          <w:szCs w:val="24"/>
        </w:rPr>
        <w:t>In holding that the messenger is entitled to 5 percent of the original amount despite variation of the judgment debt.</w:t>
      </w:r>
    </w:p>
    <w:p w14:paraId="7333F43B" w14:textId="77777777" w:rsidR="00CD067F" w:rsidRPr="00FF2A7E" w:rsidRDefault="00CD067F" w:rsidP="00F92EB6">
      <w:pPr>
        <w:pStyle w:val="ListParagraph"/>
        <w:numPr>
          <w:ilvl w:val="0"/>
          <w:numId w:val="5"/>
        </w:numPr>
        <w:spacing w:line="480" w:lineRule="auto"/>
        <w:jc w:val="both"/>
        <w:rPr>
          <w:rFonts w:ascii="Bookman Old Style" w:hAnsi="Bookman Old Style"/>
          <w:i/>
          <w:iCs/>
          <w:sz w:val="24"/>
          <w:szCs w:val="24"/>
        </w:rPr>
      </w:pPr>
      <w:r w:rsidRPr="00FF2A7E">
        <w:rPr>
          <w:rFonts w:ascii="Bookman Old Style" w:hAnsi="Bookman Old Style"/>
          <w:i/>
          <w:iCs/>
          <w:sz w:val="24"/>
          <w:szCs w:val="24"/>
        </w:rPr>
        <w:t>And holding that the original writ was withdrawn within the meaning of rule 21.</w:t>
      </w:r>
    </w:p>
    <w:p w14:paraId="2B2D62E9" w14:textId="77777777" w:rsidR="00FB0ADF" w:rsidRDefault="00FB0ADF" w:rsidP="00F92EB6">
      <w:pPr>
        <w:spacing w:line="480" w:lineRule="auto"/>
        <w:jc w:val="both"/>
        <w:rPr>
          <w:rFonts w:ascii="Bookman Old Style" w:hAnsi="Bookman Old Style" w:cs="Times New Roman"/>
          <w:b/>
          <w:sz w:val="28"/>
          <w:szCs w:val="28"/>
        </w:rPr>
      </w:pPr>
      <w:r w:rsidRPr="00FB0ADF">
        <w:rPr>
          <w:rFonts w:ascii="Bookman Old Style" w:hAnsi="Bookman Old Style" w:cs="Times New Roman"/>
          <w:b/>
          <w:sz w:val="28"/>
          <w:szCs w:val="28"/>
        </w:rPr>
        <w:t>The Law</w:t>
      </w:r>
    </w:p>
    <w:p w14:paraId="073858A5" w14:textId="77777777" w:rsidR="000C076B" w:rsidRDefault="009E4027" w:rsidP="000B7A01">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[1</w:t>
      </w:r>
      <w:r w:rsidR="00BA6BF1">
        <w:rPr>
          <w:rFonts w:ascii="Bookman Old Style" w:hAnsi="Bookman Old Style" w:cs="Times New Roman"/>
          <w:bCs/>
          <w:sz w:val="28"/>
          <w:szCs w:val="28"/>
        </w:rPr>
        <w:t>7</w:t>
      </w:r>
      <w:r>
        <w:rPr>
          <w:rFonts w:ascii="Bookman Old Style" w:hAnsi="Bookman Old Style" w:cs="Times New Roman"/>
          <w:bCs/>
          <w:sz w:val="28"/>
          <w:szCs w:val="28"/>
        </w:rPr>
        <w:t xml:space="preserve">] </w:t>
      </w:r>
      <w:r w:rsidR="000B7A01">
        <w:rPr>
          <w:rFonts w:ascii="Bookman Old Style" w:hAnsi="Bookman Old Style" w:cs="Times New Roman"/>
          <w:bCs/>
          <w:sz w:val="28"/>
          <w:szCs w:val="28"/>
        </w:rPr>
        <w:t xml:space="preserve">The proceedings that culminated in this </w:t>
      </w:r>
      <w:r w:rsidR="007B36AB">
        <w:rPr>
          <w:rFonts w:ascii="Bookman Old Style" w:hAnsi="Bookman Old Style" w:cs="Times New Roman"/>
          <w:bCs/>
          <w:sz w:val="28"/>
          <w:szCs w:val="28"/>
        </w:rPr>
        <w:t>appeal</w:t>
      </w:r>
      <w:r w:rsidR="00F751F8">
        <w:rPr>
          <w:rFonts w:ascii="Bookman Old Style" w:hAnsi="Bookman Old Style" w:cs="Times New Roman"/>
          <w:bCs/>
          <w:sz w:val="28"/>
          <w:szCs w:val="28"/>
        </w:rPr>
        <w:t xml:space="preserve"> </w:t>
      </w:r>
      <w:r w:rsidR="003052FE">
        <w:rPr>
          <w:rFonts w:ascii="Bookman Old Style" w:hAnsi="Bookman Old Style" w:cs="Times New Roman"/>
          <w:bCs/>
          <w:sz w:val="28"/>
          <w:szCs w:val="28"/>
        </w:rPr>
        <w:t>commenced</w:t>
      </w:r>
      <w:r w:rsidR="000B7A01">
        <w:rPr>
          <w:rFonts w:ascii="Bookman Old Style" w:hAnsi="Bookman Old Style" w:cs="Times New Roman"/>
          <w:bCs/>
          <w:sz w:val="28"/>
          <w:szCs w:val="28"/>
        </w:rPr>
        <w:t xml:space="preserve"> through th</w:t>
      </w:r>
      <w:r w:rsidR="003052FE">
        <w:rPr>
          <w:rFonts w:ascii="Bookman Old Style" w:hAnsi="Bookman Old Style" w:cs="Times New Roman"/>
          <w:bCs/>
          <w:sz w:val="28"/>
          <w:szCs w:val="28"/>
        </w:rPr>
        <w:t xml:space="preserve">e </w:t>
      </w:r>
      <w:r w:rsidR="000C00A8">
        <w:rPr>
          <w:rFonts w:ascii="Bookman Old Style" w:hAnsi="Bookman Old Style" w:cs="Times New Roman"/>
          <w:bCs/>
          <w:sz w:val="28"/>
          <w:szCs w:val="28"/>
        </w:rPr>
        <w:t>tax</w:t>
      </w:r>
      <w:r w:rsidR="000B7A01">
        <w:rPr>
          <w:rFonts w:ascii="Bookman Old Style" w:hAnsi="Bookman Old Style" w:cs="Times New Roman"/>
          <w:bCs/>
          <w:sz w:val="28"/>
          <w:szCs w:val="28"/>
        </w:rPr>
        <w:t xml:space="preserve"> debt </w:t>
      </w:r>
      <w:r w:rsidR="000C00A8">
        <w:rPr>
          <w:rFonts w:ascii="Bookman Old Style" w:hAnsi="Bookman Old Style" w:cs="Times New Roman"/>
          <w:bCs/>
          <w:sz w:val="28"/>
          <w:szCs w:val="28"/>
        </w:rPr>
        <w:t xml:space="preserve">collection </w:t>
      </w:r>
      <w:r w:rsidR="000B7A01">
        <w:rPr>
          <w:rFonts w:ascii="Bookman Old Style" w:hAnsi="Bookman Old Style" w:cs="Times New Roman"/>
          <w:bCs/>
          <w:sz w:val="28"/>
          <w:szCs w:val="28"/>
        </w:rPr>
        <w:t xml:space="preserve">procedure </w:t>
      </w:r>
      <w:r w:rsidR="000C00A8">
        <w:rPr>
          <w:rFonts w:ascii="Bookman Old Style" w:hAnsi="Bookman Old Style" w:cs="Times New Roman"/>
          <w:bCs/>
          <w:sz w:val="28"/>
          <w:szCs w:val="28"/>
        </w:rPr>
        <w:t>allowable under the Income Tax Act, 1993</w:t>
      </w:r>
      <w:r w:rsidR="008A4847">
        <w:rPr>
          <w:rFonts w:ascii="Bookman Old Style" w:hAnsi="Bookman Old Style" w:cs="Times New Roman"/>
          <w:bCs/>
          <w:sz w:val="28"/>
          <w:szCs w:val="28"/>
        </w:rPr>
        <w:t>(ITA)</w:t>
      </w:r>
      <w:r w:rsidR="000C00A8">
        <w:rPr>
          <w:rFonts w:ascii="Bookman Old Style" w:hAnsi="Bookman Old Style" w:cs="Times New Roman"/>
          <w:bCs/>
          <w:sz w:val="28"/>
          <w:szCs w:val="28"/>
        </w:rPr>
        <w:t xml:space="preserve">. </w:t>
      </w:r>
      <w:r w:rsidR="000B7A01">
        <w:rPr>
          <w:rFonts w:ascii="Bookman Old Style" w:hAnsi="Bookman Old Style" w:cs="Times New Roman"/>
          <w:bCs/>
          <w:sz w:val="28"/>
          <w:szCs w:val="28"/>
        </w:rPr>
        <w:t>Section 144</w:t>
      </w:r>
      <w:r w:rsidR="009B7133">
        <w:rPr>
          <w:rFonts w:ascii="Bookman Old Style" w:hAnsi="Bookman Old Style" w:cs="Times New Roman"/>
          <w:bCs/>
          <w:sz w:val="28"/>
          <w:szCs w:val="28"/>
        </w:rPr>
        <w:t>(1)</w:t>
      </w:r>
      <w:r w:rsidR="000B7A01">
        <w:rPr>
          <w:rFonts w:ascii="Bookman Old Style" w:hAnsi="Bookman Old Style" w:cs="Times New Roman"/>
          <w:bCs/>
          <w:sz w:val="28"/>
          <w:szCs w:val="28"/>
        </w:rPr>
        <w:t xml:space="preserve"> provides that income tax which is due and payable is a debt owed by the </w:t>
      </w:r>
      <w:r w:rsidR="000C00A8">
        <w:rPr>
          <w:rFonts w:ascii="Bookman Old Style" w:hAnsi="Bookman Old Style" w:cs="Times New Roman"/>
          <w:bCs/>
          <w:sz w:val="28"/>
          <w:szCs w:val="28"/>
        </w:rPr>
        <w:t>taxpayer</w:t>
      </w:r>
      <w:r w:rsidR="000B7A01">
        <w:rPr>
          <w:rFonts w:ascii="Bookman Old Style" w:hAnsi="Bookman Old Style" w:cs="Times New Roman"/>
          <w:bCs/>
          <w:sz w:val="28"/>
          <w:szCs w:val="28"/>
        </w:rPr>
        <w:t xml:space="preserve"> to the Lesotho Government and is payable to the Commissioner</w:t>
      </w:r>
      <w:r w:rsidR="000C00A8">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0C00A8">
        <w:rPr>
          <w:rFonts w:ascii="Bookman Old Style" w:hAnsi="Bookman Old Style" w:cs="Times New Roman"/>
          <w:bCs/>
          <w:sz w:val="28"/>
          <w:szCs w:val="28"/>
        </w:rPr>
        <w:t>W</w:t>
      </w:r>
      <w:r w:rsidR="000B7A01">
        <w:rPr>
          <w:rFonts w:ascii="Bookman Old Style" w:hAnsi="Bookman Old Style" w:cs="Times New Roman"/>
          <w:bCs/>
          <w:sz w:val="28"/>
          <w:szCs w:val="28"/>
        </w:rPr>
        <w:t>here income tax is not paid on the due date, subsection (2) provides tha</w:t>
      </w:r>
      <w:r w:rsidR="000C076B">
        <w:rPr>
          <w:rFonts w:ascii="Bookman Old Style" w:hAnsi="Bookman Old Style" w:cs="Times New Roman"/>
          <w:bCs/>
          <w:sz w:val="28"/>
          <w:szCs w:val="28"/>
        </w:rPr>
        <w:t>t:</w:t>
      </w:r>
    </w:p>
    <w:p w14:paraId="17AD56CF" w14:textId="77777777" w:rsidR="000B7A01" w:rsidRPr="009E4027" w:rsidRDefault="000C076B" w:rsidP="009B110B">
      <w:pPr>
        <w:spacing w:line="240" w:lineRule="auto"/>
        <w:ind w:left="720"/>
        <w:jc w:val="both"/>
        <w:rPr>
          <w:rFonts w:ascii="Bookman Old Style" w:hAnsi="Bookman Old Style" w:cs="Times New Roman"/>
          <w:bCs/>
          <w:i/>
          <w:iCs/>
          <w:sz w:val="24"/>
          <w:szCs w:val="24"/>
        </w:rPr>
      </w:pPr>
      <w:r w:rsidRPr="009E4027">
        <w:rPr>
          <w:rFonts w:ascii="Bookman Old Style" w:hAnsi="Bookman Old Style" w:cs="Times New Roman"/>
          <w:bCs/>
          <w:i/>
          <w:iCs/>
          <w:sz w:val="24"/>
          <w:szCs w:val="24"/>
        </w:rPr>
        <w:t>“…</w:t>
      </w:r>
      <w:r w:rsidR="000B7A01" w:rsidRPr="009E4027">
        <w:rPr>
          <w:rFonts w:ascii="Bookman Old Style" w:hAnsi="Bookman Old Style" w:cs="Times New Roman"/>
          <w:bCs/>
          <w:i/>
          <w:iCs/>
          <w:sz w:val="24"/>
          <w:szCs w:val="24"/>
        </w:rPr>
        <w:t xml:space="preserve">the Commissioner may file a certified statement setting out the amount of tax owing with the </w:t>
      </w:r>
      <w:r w:rsidR="008033FA" w:rsidRPr="009E4027">
        <w:rPr>
          <w:rFonts w:ascii="Bookman Old Style" w:hAnsi="Bookman Old Style" w:cs="Times New Roman"/>
          <w:bCs/>
          <w:i/>
          <w:iCs/>
          <w:sz w:val="24"/>
          <w:szCs w:val="24"/>
        </w:rPr>
        <w:t>c</w:t>
      </w:r>
      <w:r w:rsidR="000B7A01" w:rsidRPr="009E4027">
        <w:rPr>
          <w:rFonts w:ascii="Bookman Old Style" w:hAnsi="Bookman Old Style" w:cs="Times New Roman"/>
          <w:bCs/>
          <w:i/>
          <w:iCs/>
          <w:sz w:val="24"/>
          <w:szCs w:val="24"/>
        </w:rPr>
        <w:t xml:space="preserve">lerk of any </w:t>
      </w:r>
      <w:r w:rsidR="008033FA" w:rsidRPr="009E4027">
        <w:rPr>
          <w:rFonts w:ascii="Bookman Old Style" w:hAnsi="Bookman Old Style" w:cs="Times New Roman"/>
          <w:bCs/>
          <w:i/>
          <w:iCs/>
          <w:sz w:val="24"/>
          <w:szCs w:val="24"/>
        </w:rPr>
        <w:t>c</w:t>
      </w:r>
      <w:r w:rsidR="000B7A01" w:rsidRPr="009E4027">
        <w:rPr>
          <w:rFonts w:ascii="Bookman Old Style" w:hAnsi="Bookman Old Style" w:cs="Times New Roman"/>
          <w:bCs/>
          <w:i/>
          <w:iCs/>
          <w:sz w:val="24"/>
          <w:szCs w:val="24"/>
        </w:rPr>
        <w:t xml:space="preserve">ourt of </w:t>
      </w:r>
      <w:r w:rsidR="008033FA" w:rsidRPr="009E4027">
        <w:rPr>
          <w:rFonts w:ascii="Bookman Old Style" w:hAnsi="Bookman Old Style" w:cs="Times New Roman"/>
          <w:bCs/>
          <w:i/>
          <w:iCs/>
          <w:sz w:val="24"/>
          <w:szCs w:val="24"/>
        </w:rPr>
        <w:t>c</w:t>
      </w:r>
      <w:r w:rsidR="000B7A01" w:rsidRPr="009E4027">
        <w:rPr>
          <w:rFonts w:ascii="Bookman Old Style" w:hAnsi="Bookman Old Style" w:cs="Times New Roman"/>
          <w:bCs/>
          <w:i/>
          <w:iCs/>
          <w:sz w:val="24"/>
          <w:szCs w:val="24"/>
        </w:rPr>
        <w:t xml:space="preserve">ompetent </w:t>
      </w:r>
      <w:r w:rsidR="008033FA" w:rsidRPr="009E4027">
        <w:rPr>
          <w:rFonts w:ascii="Bookman Old Style" w:hAnsi="Bookman Old Style" w:cs="Times New Roman"/>
          <w:bCs/>
          <w:i/>
          <w:iCs/>
          <w:sz w:val="24"/>
          <w:szCs w:val="24"/>
        </w:rPr>
        <w:t>j</w:t>
      </w:r>
      <w:r w:rsidR="000B7A01" w:rsidRPr="009E4027">
        <w:rPr>
          <w:rFonts w:ascii="Bookman Old Style" w:hAnsi="Bookman Old Style" w:cs="Times New Roman"/>
          <w:bCs/>
          <w:i/>
          <w:iCs/>
          <w:sz w:val="24"/>
          <w:szCs w:val="24"/>
        </w:rPr>
        <w:t xml:space="preserve">urisdiction and that </w:t>
      </w:r>
      <w:r w:rsidR="000B7A01" w:rsidRPr="009E4027">
        <w:rPr>
          <w:rFonts w:ascii="Bookman Old Style" w:hAnsi="Bookman Old Style" w:cs="Times New Roman"/>
          <w:bCs/>
          <w:i/>
          <w:iCs/>
          <w:sz w:val="24"/>
          <w:szCs w:val="24"/>
        </w:rPr>
        <w:lastRenderedPageBreak/>
        <w:t>statement is treated as a civil judgment of that court in favour of the Commissioner for the amount of debt set out in the judgment</w:t>
      </w:r>
      <w:r w:rsidRPr="009E4027">
        <w:rPr>
          <w:rFonts w:ascii="Bookman Old Style" w:hAnsi="Bookman Old Style" w:cs="Times New Roman"/>
          <w:bCs/>
          <w:i/>
          <w:iCs/>
          <w:sz w:val="24"/>
          <w:szCs w:val="24"/>
        </w:rPr>
        <w:t>”</w:t>
      </w:r>
      <w:r w:rsidR="000B7A01" w:rsidRPr="009E4027">
        <w:rPr>
          <w:rFonts w:ascii="Bookman Old Style" w:hAnsi="Bookman Old Style" w:cs="Times New Roman"/>
          <w:bCs/>
          <w:i/>
          <w:iCs/>
          <w:sz w:val="24"/>
          <w:szCs w:val="24"/>
        </w:rPr>
        <w:t>.</w:t>
      </w:r>
    </w:p>
    <w:p w14:paraId="1048F550" w14:textId="77777777" w:rsidR="009B110B" w:rsidRDefault="009B110B" w:rsidP="000B7A01">
      <w:pPr>
        <w:spacing w:line="480" w:lineRule="auto"/>
        <w:jc w:val="both"/>
        <w:rPr>
          <w:rFonts w:ascii="Bookman Old Style" w:hAnsi="Bookman Old Style" w:cs="Times New Roman"/>
          <w:bCs/>
          <w:sz w:val="28"/>
          <w:szCs w:val="28"/>
        </w:rPr>
      </w:pPr>
    </w:p>
    <w:p w14:paraId="6FE804C2" w14:textId="5D75EE6F" w:rsidR="000B7A01" w:rsidRDefault="009E4027" w:rsidP="000B7A01">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[1</w:t>
      </w:r>
      <w:r w:rsidR="00BA6BF1">
        <w:rPr>
          <w:rFonts w:ascii="Bookman Old Style" w:hAnsi="Bookman Old Style" w:cs="Times New Roman"/>
          <w:bCs/>
          <w:sz w:val="28"/>
          <w:szCs w:val="28"/>
        </w:rPr>
        <w:t>8</w:t>
      </w:r>
      <w:r>
        <w:rPr>
          <w:rFonts w:ascii="Bookman Old Style" w:hAnsi="Bookman Old Style" w:cs="Times New Roman"/>
          <w:bCs/>
          <w:sz w:val="28"/>
          <w:szCs w:val="28"/>
        </w:rPr>
        <w:t xml:space="preserve">] </w:t>
      </w:r>
      <w:r w:rsidR="000C076B">
        <w:rPr>
          <w:rFonts w:ascii="Bookman Old Style" w:hAnsi="Bookman Old Style" w:cs="Times New Roman"/>
          <w:bCs/>
          <w:sz w:val="28"/>
          <w:szCs w:val="28"/>
        </w:rPr>
        <w:t xml:space="preserve">Another </w:t>
      </w:r>
      <w:r w:rsidR="000D702A">
        <w:rPr>
          <w:rFonts w:ascii="Bookman Old Style" w:hAnsi="Bookman Old Style" w:cs="Times New Roman"/>
          <w:bCs/>
          <w:sz w:val="28"/>
          <w:szCs w:val="28"/>
        </w:rPr>
        <w:t>method</w:t>
      </w:r>
      <w:r w:rsidR="000C076B">
        <w:rPr>
          <w:rFonts w:ascii="Bookman Old Style" w:hAnsi="Bookman Old Style" w:cs="Times New Roman"/>
          <w:bCs/>
          <w:sz w:val="28"/>
          <w:szCs w:val="28"/>
        </w:rPr>
        <w:t xml:space="preserve"> of </w:t>
      </w:r>
      <w:r w:rsidR="005812EB">
        <w:rPr>
          <w:rFonts w:ascii="Bookman Old Style" w:hAnsi="Bookman Old Style" w:cs="Times New Roman"/>
          <w:bCs/>
          <w:sz w:val="28"/>
          <w:szCs w:val="28"/>
        </w:rPr>
        <w:t>income tax</w:t>
      </w:r>
      <w:r w:rsidR="000C076B">
        <w:rPr>
          <w:rFonts w:ascii="Bookman Old Style" w:hAnsi="Bookman Old Style" w:cs="Times New Roman"/>
          <w:bCs/>
          <w:sz w:val="28"/>
          <w:szCs w:val="28"/>
        </w:rPr>
        <w:t xml:space="preserve"> collection available to the Commissioner of LRA</w:t>
      </w:r>
      <w:r w:rsidR="00F751F8">
        <w:rPr>
          <w:rFonts w:ascii="Bookman Old Style" w:hAnsi="Bookman Old Style" w:cs="Times New Roman"/>
          <w:bCs/>
          <w:sz w:val="28"/>
          <w:szCs w:val="28"/>
        </w:rPr>
        <w:t xml:space="preserve"> </w:t>
      </w:r>
      <w:r w:rsidR="000C076B">
        <w:rPr>
          <w:rFonts w:ascii="Bookman Old Style" w:hAnsi="Bookman Old Style" w:cs="Times New Roman"/>
          <w:bCs/>
          <w:sz w:val="28"/>
          <w:szCs w:val="28"/>
        </w:rPr>
        <w:t xml:space="preserve">is distress proceedings under </w:t>
      </w:r>
      <w:r w:rsidR="000B7A01">
        <w:rPr>
          <w:rFonts w:ascii="Bookman Old Style" w:hAnsi="Bookman Old Style" w:cs="Times New Roman"/>
          <w:bCs/>
          <w:sz w:val="28"/>
          <w:szCs w:val="28"/>
        </w:rPr>
        <w:t>section 147</w:t>
      </w:r>
      <w:r w:rsidR="008A4847">
        <w:rPr>
          <w:rFonts w:ascii="Bookman Old Style" w:hAnsi="Bookman Old Style" w:cs="Times New Roman"/>
          <w:bCs/>
          <w:sz w:val="28"/>
          <w:szCs w:val="28"/>
        </w:rPr>
        <w:t xml:space="preserve"> of ITA</w:t>
      </w:r>
      <w:r w:rsidR="000C076B">
        <w:rPr>
          <w:rFonts w:ascii="Bookman Old Style" w:hAnsi="Bookman Old Style" w:cs="Times New Roman"/>
          <w:bCs/>
          <w:sz w:val="28"/>
          <w:szCs w:val="28"/>
        </w:rPr>
        <w:t xml:space="preserve">. </w:t>
      </w:r>
      <w:r w:rsidR="005812EB">
        <w:rPr>
          <w:rFonts w:ascii="Bookman Old Style" w:hAnsi="Bookman Old Style" w:cs="Times New Roman"/>
          <w:bCs/>
          <w:sz w:val="28"/>
          <w:szCs w:val="28"/>
        </w:rPr>
        <w:t xml:space="preserve">In terms of this provision, the commissioner issues a distress order executable in the manner prescribed therein. In terms of section 147 (3), </w:t>
      </w:r>
      <w:r w:rsidR="00DF6275">
        <w:rPr>
          <w:rFonts w:ascii="Bookman Old Style" w:hAnsi="Bookman Old Style" w:cs="Times New Roman"/>
          <w:bCs/>
          <w:sz w:val="28"/>
          <w:szCs w:val="28"/>
        </w:rPr>
        <w:t xml:space="preserve">the </w:t>
      </w:r>
      <w:r w:rsidR="000B7A01">
        <w:rPr>
          <w:rFonts w:ascii="Bookman Old Style" w:hAnsi="Bookman Old Style" w:cs="Times New Roman"/>
          <w:bCs/>
          <w:sz w:val="28"/>
          <w:szCs w:val="28"/>
        </w:rPr>
        <w:t xml:space="preserve">property upon which distress is levied must be kept for 10 days either at the premises where distress was levied or at such other place as the Commissioner may consider appropriate, at the cost of the </w:t>
      </w:r>
      <w:r w:rsidR="000C076B">
        <w:rPr>
          <w:rFonts w:ascii="Bookman Old Style" w:hAnsi="Bookman Old Style" w:cs="Times New Roman"/>
          <w:bCs/>
          <w:sz w:val="28"/>
          <w:szCs w:val="28"/>
        </w:rPr>
        <w:t>taxpayer</w:t>
      </w:r>
      <w:r w:rsidR="000B7A01">
        <w:rPr>
          <w:rFonts w:ascii="Bookman Old Style" w:hAnsi="Bookman Old Style" w:cs="Times New Roman"/>
          <w:bCs/>
          <w:sz w:val="28"/>
          <w:szCs w:val="28"/>
        </w:rPr>
        <w:t xml:space="preserve"> whose tax liability is involved.</w:t>
      </w:r>
    </w:p>
    <w:p w14:paraId="330B8435" w14:textId="77777777" w:rsidR="000B7A01" w:rsidRDefault="009E4027" w:rsidP="000B7A01">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w:t>
      </w:r>
      <w:r w:rsidR="00BA6BF1">
        <w:rPr>
          <w:rFonts w:ascii="Bookman Old Style" w:hAnsi="Bookman Old Style" w:cs="Times New Roman"/>
          <w:bCs/>
          <w:sz w:val="28"/>
          <w:szCs w:val="28"/>
        </w:rPr>
        <w:t>19</w:t>
      </w:r>
      <w:r>
        <w:rPr>
          <w:rFonts w:ascii="Bookman Old Style" w:hAnsi="Bookman Old Style" w:cs="Times New Roman"/>
          <w:bCs/>
          <w:sz w:val="28"/>
          <w:szCs w:val="28"/>
        </w:rPr>
        <w:t xml:space="preserve">] </w:t>
      </w:r>
      <w:r w:rsidR="005812EB">
        <w:rPr>
          <w:rFonts w:ascii="Bookman Old Style" w:hAnsi="Bookman Old Style" w:cs="Times New Roman"/>
          <w:bCs/>
          <w:sz w:val="28"/>
          <w:szCs w:val="28"/>
        </w:rPr>
        <w:t>I</w:t>
      </w:r>
      <w:r w:rsidR="000B7A01">
        <w:rPr>
          <w:rFonts w:ascii="Bookman Old Style" w:hAnsi="Bookman Old Style" w:cs="Times New Roman"/>
          <w:bCs/>
          <w:sz w:val="28"/>
          <w:szCs w:val="28"/>
        </w:rPr>
        <w:t xml:space="preserve">f the </w:t>
      </w:r>
      <w:r w:rsidR="00153A87">
        <w:rPr>
          <w:rFonts w:ascii="Bookman Old Style" w:hAnsi="Bookman Old Style" w:cs="Times New Roman"/>
          <w:bCs/>
          <w:sz w:val="28"/>
          <w:szCs w:val="28"/>
        </w:rPr>
        <w:t>taxpayer</w:t>
      </w:r>
      <w:r w:rsidR="000B7A01">
        <w:rPr>
          <w:rFonts w:ascii="Bookman Old Style" w:hAnsi="Bookman Old Style" w:cs="Times New Roman"/>
          <w:bCs/>
          <w:sz w:val="28"/>
          <w:szCs w:val="28"/>
        </w:rPr>
        <w:t xml:space="preserve"> does not pay the tax due, together with costs of the distress, within 10 days</w:t>
      </w:r>
      <w:r w:rsidR="00F751F8">
        <w:rPr>
          <w:rFonts w:ascii="Bookman Old Style" w:hAnsi="Bookman Old Style" w:cs="Times New Roman"/>
          <w:bCs/>
          <w:sz w:val="28"/>
          <w:szCs w:val="28"/>
        </w:rPr>
        <w:t xml:space="preserve"> </w:t>
      </w:r>
      <w:r w:rsidR="000B7A01">
        <w:rPr>
          <w:rFonts w:ascii="Bookman Old Style" w:hAnsi="Bookman Old Style" w:cs="Times New Roman"/>
          <w:bCs/>
          <w:sz w:val="28"/>
          <w:szCs w:val="28"/>
        </w:rPr>
        <w:t xml:space="preserve">after the distress is levied, </w:t>
      </w:r>
      <w:r w:rsidR="005812EB">
        <w:rPr>
          <w:rFonts w:ascii="Bookman Old Style" w:hAnsi="Bookman Old Style" w:cs="Times New Roman"/>
          <w:bCs/>
          <w:sz w:val="28"/>
          <w:szCs w:val="28"/>
        </w:rPr>
        <w:t xml:space="preserve">subsection 4 provides that in such circumstances, </w:t>
      </w:r>
      <w:r w:rsidR="000B7A01">
        <w:rPr>
          <w:rFonts w:ascii="Bookman Old Style" w:hAnsi="Bookman Old Style" w:cs="Times New Roman"/>
          <w:bCs/>
          <w:sz w:val="28"/>
          <w:szCs w:val="28"/>
        </w:rPr>
        <w:t>then the property distrained upon may be sold by public auction, or in such a manner as the Commissioner may direct</w:t>
      </w:r>
      <w:r w:rsidR="00E61E91">
        <w:rPr>
          <w:rFonts w:ascii="Bookman Old Style" w:hAnsi="Bookman Old Style" w:cs="Times New Roman"/>
          <w:bCs/>
          <w:sz w:val="28"/>
          <w:szCs w:val="28"/>
        </w:rPr>
        <w:t>;</w:t>
      </w:r>
      <w:r w:rsidR="000B7A01">
        <w:rPr>
          <w:rFonts w:ascii="Bookman Old Style" w:hAnsi="Bookman Old Style" w:cs="Times New Roman"/>
          <w:bCs/>
          <w:sz w:val="28"/>
          <w:szCs w:val="28"/>
        </w:rPr>
        <w:t xml:space="preserve"> the proceeds of the sale being applied first towards the cost of taking, keeping, and selling the property distrained upon</w:t>
      </w:r>
      <w:r w:rsidR="00F913BC">
        <w:rPr>
          <w:rFonts w:ascii="Bookman Old Style" w:hAnsi="Bookman Old Style" w:cs="Times New Roman"/>
          <w:bCs/>
          <w:sz w:val="28"/>
          <w:szCs w:val="28"/>
        </w:rPr>
        <w:t>;</w:t>
      </w:r>
      <w:r w:rsidR="000B7A01">
        <w:rPr>
          <w:rFonts w:ascii="Bookman Old Style" w:hAnsi="Bookman Old Style" w:cs="Times New Roman"/>
          <w:bCs/>
          <w:sz w:val="28"/>
          <w:szCs w:val="28"/>
        </w:rPr>
        <w:t xml:space="preserve"> then towards the income tax due and payable</w:t>
      </w:r>
      <w:r w:rsidR="00F913BC">
        <w:rPr>
          <w:rFonts w:ascii="Bookman Old Style" w:hAnsi="Bookman Old Style" w:cs="Times New Roman"/>
          <w:bCs/>
          <w:sz w:val="28"/>
          <w:szCs w:val="28"/>
        </w:rPr>
        <w:t>;</w:t>
      </w:r>
      <w:r w:rsidR="000B7A01">
        <w:rPr>
          <w:rFonts w:ascii="Bookman Old Style" w:hAnsi="Bookman Old Style" w:cs="Times New Roman"/>
          <w:bCs/>
          <w:sz w:val="28"/>
          <w:szCs w:val="28"/>
        </w:rPr>
        <w:t xml:space="preserve"> and the remainder of the proceeds, if any, shall be restored to the owner of the property.</w:t>
      </w:r>
    </w:p>
    <w:p w14:paraId="5BDBB74D" w14:textId="77777777" w:rsidR="000B7A01" w:rsidRDefault="009E4027" w:rsidP="000B7A01">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lastRenderedPageBreak/>
        <w:t>[2</w:t>
      </w:r>
      <w:r w:rsidR="00BA6BF1">
        <w:rPr>
          <w:rFonts w:ascii="Bookman Old Style" w:hAnsi="Bookman Old Style" w:cs="Times New Roman"/>
          <w:bCs/>
          <w:sz w:val="28"/>
          <w:szCs w:val="28"/>
        </w:rPr>
        <w:t>0</w:t>
      </w:r>
      <w:r>
        <w:rPr>
          <w:rFonts w:ascii="Bookman Old Style" w:hAnsi="Bookman Old Style" w:cs="Times New Roman"/>
          <w:bCs/>
          <w:sz w:val="28"/>
          <w:szCs w:val="28"/>
        </w:rPr>
        <w:t xml:space="preserve">] </w:t>
      </w:r>
      <w:r w:rsidR="00FF2A7E">
        <w:rPr>
          <w:rFonts w:ascii="Bookman Old Style" w:hAnsi="Bookman Old Style" w:cs="Times New Roman"/>
          <w:bCs/>
          <w:sz w:val="28"/>
          <w:szCs w:val="28"/>
        </w:rPr>
        <w:t>S</w:t>
      </w:r>
      <w:r w:rsidR="005812EB">
        <w:rPr>
          <w:rFonts w:ascii="Bookman Old Style" w:hAnsi="Bookman Old Style" w:cs="Times New Roman"/>
          <w:bCs/>
          <w:sz w:val="28"/>
          <w:szCs w:val="28"/>
        </w:rPr>
        <w:t xml:space="preserve">ection 147(5) provides that the Commissioner may proceed under section 144 </w:t>
      </w:r>
      <w:r w:rsidR="00B10DC9">
        <w:rPr>
          <w:rFonts w:ascii="Bookman Old Style" w:hAnsi="Bookman Old Style" w:cs="Times New Roman"/>
          <w:bCs/>
          <w:sz w:val="28"/>
          <w:szCs w:val="28"/>
        </w:rPr>
        <w:t>for</w:t>
      </w:r>
      <w:r w:rsidR="005812EB">
        <w:rPr>
          <w:rFonts w:ascii="Bookman Old Style" w:hAnsi="Bookman Old Style" w:cs="Times New Roman"/>
          <w:bCs/>
          <w:sz w:val="28"/>
          <w:szCs w:val="28"/>
        </w:rPr>
        <w:t xml:space="preserve"> any balance owed if the proceeds</w:t>
      </w:r>
      <w:r w:rsidR="00C83715">
        <w:rPr>
          <w:rFonts w:ascii="Bookman Old Style" w:hAnsi="Bookman Old Style" w:cs="Times New Roman"/>
          <w:bCs/>
          <w:sz w:val="28"/>
          <w:szCs w:val="28"/>
        </w:rPr>
        <w:t xml:space="preserve"> of the distress are not sufficient to meet the costs thereof and the income tax due.</w:t>
      </w:r>
    </w:p>
    <w:p w14:paraId="1713DAD8" w14:textId="59F7C17F" w:rsidR="009B7133" w:rsidRDefault="009E4027"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[2</w:t>
      </w:r>
      <w:r w:rsidR="00BA6BF1">
        <w:rPr>
          <w:rFonts w:ascii="Bookman Old Style" w:hAnsi="Bookman Old Style" w:cs="Times New Roman"/>
          <w:bCs/>
          <w:sz w:val="28"/>
          <w:szCs w:val="28"/>
        </w:rPr>
        <w:t>1</w:t>
      </w:r>
      <w:r>
        <w:rPr>
          <w:rFonts w:ascii="Bookman Old Style" w:hAnsi="Bookman Old Style" w:cs="Times New Roman"/>
          <w:bCs/>
          <w:sz w:val="28"/>
          <w:szCs w:val="28"/>
        </w:rPr>
        <w:t xml:space="preserve">] </w:t>
      </w:r>
      <w:r w:rsidR="00BA6BF1">
        <w:rPr>
          <w:rFonts w:ascii="Bookman Old Style" w:hAnsi="Bookman Old Style" w:cs="Times New Roman"/>
          <w:bCs/>
          <w:sz w:val="28"/>
          <w:szCs w:val="28"/>
        </w:rPr>
        <w:t>A</w:t>
      </w:r>
      <w:r w:rsidR="00C83715">
        <w:rPr>
          <w:rFonts w:ascii="Bookman Old Style" w:hAnsi="Bookman Old Style" w:cs="Times New Roman"/>
          <w:bCs/>
          <w:sz w:val="28"/>
          <w:szCs w:val="28"/>
        </w:rPr>
        <w:t xml:space="preserve"> proper reading of b</w:t>
      </w:r>
      <w:r w:rsidR="009B7133">
        <w:rPr>
          <w:rFonts w:ascii="Bookman Old Style" w:hAnsi="Bookman Old Style" w:cs="Times New Roman"/>
          <w:bCs/>
          <w:sz w:val="28"/>
          <w:szCs w:val="28"/>
        </w:rPr>
        <w:t>oth</w:t>
      </w:r>
      <w:r w:rsidR="00C83715">
        <w:rPr>
          <w:rFonts w:ascii="Bookman Old Style" w:hAnsi="Bookman Old Style" w:cs="Times New Roman"/>
          <w:bCs/>
          <w:sz w:val="28"/>
          <w:szCs w:val="28"/>
        </w:rPr>
        <w:t xml:space="preserve"> section</w:t>
      </w:r>
      <w:r w:rsidR="00BA6BF1">
        <w:rPr>
          <w:rFonts w:ascii="Bookman Old Style" w:hAnsi="Bookman Old Style" w:cs="Times New Roman"/>
          <w:bCs/>
          <w:sz w:val="28"/>
          <w:szCs w:val="28"/>
        </w:rPr>
        <w:t>s</w:t>
      </w:r>
      <w:r w:rsidR="00F751F8">
        <w:rPr>
          <w:rFonts w:ascii="Bookman Old Style" w:hAnsi="Bookman Old Style" w:cs="Times New Roman"/>
          <w:bCs/>
          <w:sz w:val="28"/>
          <w:szCs w:val="28"/>
        </w:rPr>
        <w:t xml:space="preserve"> </w:t>
      </w:r>
      <w:r w:rsidR="00FF2A7E">
        <w:rPr>
          <w:rFonts w:ascii="Bookman Old Style" w:hAnsi="Bookman Old Style" w:cs="Times New Roman"/>
          <w:bCs/>
          <w:sz w:val="28"/>
          <w:szCs w:val="28"/>
        </w:rPr>
        <w:t>is</w:t>
      </w:r>
      <w:r w:rsidR="00C83715">
        <w:rPr>
          <w:rFonts w:ascii="Bookman Old Style" w:hAnsi="Bookman Old Style" w:cs="Times New Roman"/>
          <w:bCs/>
          <w:sz w:val="28"/>
          <w:szCs w:val="28"/>
        </w:rPr>
        <w:t xml:space="preserve"> that procedures</w:t>
      </w:r>
      <w:r w:rsidR="009B7133">
        <w:rPr>
          <w:rFonts w:ascii="Bookman Old Style" w:hAnsi="Bookman Old Style" w:cs="Times New Roman"/>
          <w:bCs/>
          <w:sz w:val="28"/>
          <w:szCs w:val="28"/>
        </w:rPr>
        <w:t xml:space="preserve"> under </w:t>
      </w:r>
      <w:r w:rsidR="00153A87">
        <w:rPr>
          <w:rFonts w:ascii="Bookman Old Style" w:hAnsi="Bookman Old Style" w:cs="Times New Roman"/>
          <w:bCs/>
          <w:sz w:val="28"/>
          <w:szCs w:val="28"/>
        </w:rPr>
        <w:t>sections</w:t>
      </w:r>
      <w:r w:rsidR="009B7133">
        <w:rPr>
          <w:rFonts w:ascii="Bookman Old Style" w:hAnsi="Bookman Old Style" w:cs="Times New Roman"/>
          <w:bCs/>
          <w:sz w:val="28"/>
          <w:szCs w:val="28"/>
        </w:rPr>
        <w:t xml:space="preserve"> 144</w:t>
      </w:r>
      <w:r w:rsidR="008A4847">
        <w:rPr>
          <w:rFonts w:ascii="Bookman Old Style" w:hAnsi="Bookman Old Style" w:cs="Times New Roman"/>
          <w:bCs/>
          <w:sz w:val="28"/>
          <w:szCs w:val="28"/>
        </w:rPr>
        <w:t>(2)</w:t>
      </w:r>
      <w:r w:rsidR="009B7133">
        <w:rPr>
          <w:rFonts w:ascii="Bookman Old Style" w:hAnsi="Bookman Old Style" w:cs="Times New Roman"/>
          <w:bCs/>
          <w:sz w:val="28"/>
          <w:szCs w:val="28"/>
        </w:rPr>
        <w:t xml:space="preserve"> and 147 are designed for tax collection.</w:t>
      </w:r>
      <w:r w:rsidR="00F751F8">
        <w:rPr>
          <w:rFonts w:ascii="Bookman Old Style" w:hAnsi="Bookman Old Style" w:cs="Times New Roman"/>
          <w:bCs/>
          <w:sz w:val="28"/>
          <w:szCs w:val="28"/>
        </w:rPr>
        <w:t xml:space="preserve"> </w:t>
      </w:r>
      <w:r w:rsidR="00C83715">
        <w:rPr>
          <w:rFonts w:ascii="Bookman Old Style" w:hAnsi="Bookman Old Style" w:cs="Times New Roman"/>
          <w:bCs/>
          <w:sz w:val="28"/>
          <w:szCs w:val="28"/>
        </w:rPr>
        <w:t xml:space="preserve">Distress proceedings </w:t>
      </w:r>
      <w:r w:rsidR="00153A87">
        <w:rPr>
          <w:rFonts w:ascii="Bookman Old Style" w:hAnsi="Bookman Old Style" w:cs="Times New Roman"/>
          <w:bCs/>
          <w:sz w:val="28"/>
          <w:szCs w:val="28"/>
        </w:rPr>
        <w:t>are</w:t>
      </w:r>
      <w:r w:rsidR="00C83715">
        <w:rPr>
          <w:rFonts w:ascii="Bookman Old Style" w:hAnsi="Bookman Old Style" w:cs="Times New Roman"/>
          <w:bCs/>
          <w:sz w:val="28"/>
          <w:szCs w:val="28"/>
        </w:rPr>
        <w:t xml:space="preserve"> an alternative method of recovery of unpaid tax provided for in section 144 (2).</w:t>
      </w:r>
      <w:r w:rsidR="009B110B">
        <w:rPr>
          <w:rFonts w:ascii="Bookman Old Style" w:hAnsi="Bookman Old Style" w:cs="Times New Roman"/>
          <w:bCs/>
          <w:sz w:val="28"/>
          <w:szCs w:val="28"/>
        </w:rPr>
        <w:t xml:space="preserve"> </w:t>
      </w:r>
      <w:r w:rsidR="008A4847">
        <w:rPr>
          <w:rFonts w:ascii="Bookman Old Style" w:hAnsi="Bookman Old Style" w:cs="Times New Roman"/>
          <w:bCs/>
          <w:sz w:val="28"/>
          <w:szCs w:val="28"/>
        </w:rPr>
        <w:t xml:space="preserve">Both </w:t>
      </w:r>
      <w:r w:rsidR="000C076B">
        <w:rPr>
          <w:rFonts w:ascii="Bookman Old Style" w:hAnsi="Bookman Old Style" w:cs="Times New Roman"/>
          <w:bCs/>
          <w:sz w:val="28"/>
          <w:szCs w:val="28"/>
        </w:rPr>
        <w:t>are</w:t>
      </w:r>
      <w:r w:rsidR="000B7A01">
        <w:rPr>
          <w:rFonts w:ascii="Bookman Old Style" w:hAnsi="Bookman Old Style" w:cs="Times New Roman"/>
          <w:bCs/>
          <w:sz w:val="28"/>
          <w:szCs w:val="28"/>
        </w:rPr>
        <w:t xml:space="preserve"> summary remed</w:t>
      </w:r>
      <w:r w:rsidR="000C076B">
        <w:rPr>
          <w:rFonts w:ascii="Bookman Old Style" w:hAnsi="Bookman Old Style" w:cs="Times New Roman"/>
          <w:bCs/>
          <w:sz w:val="28"/>
          <w:szCs w:val="28"/>
        </w:rPr>
        <w:t>ies</w:t>
      </w:r>
      <w:r w:rsidR="000B7A01">
        <w:rPr>
          <w:rFonts w:ascii="Bookman Old Style" w:hAnsi="Bookman Old Style" w:cs="Times New Roman"/>
          <w:bCs/>
          <w:sz w:val="28"/>
          <w:szCs w:val="28"/>
        </w:rPr>
        <w:t xml:space="preserve"> by which the Commissioner seeks an instant redress to take into </w:t>
      </w:r>
      <w:r w:rsidR="007B72E7">
        <w:rPr>
          <w:rFonts w:ascii="Bookman Old Style" w:hAnsi="Bookman Old Style" w:cs="Times New Roman"/>
          <w:bCs/>
          <w:sz w:val="28"/>
          <w:szCs w:val="28"/>
        </w:rPr>
        <w:t>his</w:t>
      </w:r>
      <w:r w:rsidR="008A4847">
        <w:rPr>
          <w:rFonts w:ascii="Bookman Old Style" w:hAnsi="Bookman Old Style" w:cs="Times New Roman"/>
          <w:bCs/>
          <w:sz w:val="28"/>
          <w:szCs w:val="28"/>
        </w:rPr>
        <w:t>/her</w:t>
      </w:r>
      <w:r w:rsidR="00F751F8">
        <w:rPr>
          <w:rFonts w:ascii="Bookman Old Style" w:hAnsi="Bookman Old Style" w:cs="Times New Roman"/>
          <w:bCs/>
          <w:sz w:val="28"/>
          <w:szCs w:val="28"/>
        </w:rPr>
        <w:t xml:space="preserve"> </w:t>
      </w:r>
      <w:r w:rsidR="000B7A01">
        <w:rPr>
          <w:rFonts w:ascii="Bookman Old Style" w:hAnsi="Bookman Old Style" w:cs="Times New Roman"/>
          <w:bCs/>
          <w:sz w:val="28"/>
          <w:szCs w:val="28"/>
        </w:rPr>
        <w:t xml:space="preserve">possession the movables or immovables of the debtor, to be held </w:t>
      </w:r>
      <w:r w:rsidR="00F913BC">
        <w:rPr>
          <w:rFonts w:ascii="Bookman Old Style" w:hAnsi="Bookman Old Style" w:cs="Times New Roman"/>
          <w:bCs/>
          <w:sz w:val="28"/>
          <w:szCs w:val="28"/>
        </w:rPr>
        <w:t xml:space="preserve">in order </w:t>
      </w:r>
      <w:r w:rsidR="00B10DC9">
        <w:rPr>
          <w:rFonts w:ascii="Bookman Old Style" w:hAnsi="Bookman Old Style" w:cs="Times New Roman"/>
          <w:bCs/>
          <w:sz w:val="28"/>
          <w:szCs w:val="28"/>
        </w:rPr>
        <w:t>to</w:t>
      </w:r>
      <w:r w:rsidR="000B7A01">
        <w:rPr>
          <w:rFonts w:ascii="Bookman Old Style" w:hAnsi="Bookman Old Style" w:cs="Times New Roman"/>
          <w:bCs/>
          <w:sz w:val="28"/>
          <w:szCs w:val="28"/>
        </w:rPr>
        <w:t xml:space="preserve"> compel</w:t>
      </w:r>
      <w:r w:rsidR="00F751F8">
        <w:rPr>
          <w:rFonts w:ascii="Bookman Old Style" w:hAnsi="Bookman Old Style" w:cs="Times New Roman"/>
          <w:bCs/>
          <w:sz w:val="28"/>
          <w:szCs w:val="28"/>
        </w:rPr>
        <w:t xml:space="preserve"> </w:t>
      </w:r>
      <w:r w:rsidR="000B7A01">
        <w:rPr>
          <w:rFonts w:ascii="Bookman Old Style" w:hAnsi="Bookman Old Style" w:cs="Times New Roman"/>
          <w:bCs/>
          <w:sz w:val="28"/>
          <w:szCs w:val="28"/>
        </w:rPr>
        <w:t xml:space="preserve">the satisfaction of </w:t>
      </w:r>
      <w:r w:rsidR="00C83715">
        <w:rPr>
          <w:rFonts w:ascii="Bookman Old Style" w:hAnsi="Bookman Old Style" w:cs="Times New Roman"/>
          <w:bCs/>
          <w:sz w:val="28"/>
          <w:szCs w:val="28"/>
        </w:rPr>
        <w:t xml:space="preserve">the tax </w:t>
      </w:r>
      <w:r w:rsidR="000B7A01">
        <w:rPr>
          <w:rFonts w:ascii="Bookman Old Style" w:hAnsi="Bookman Old Style" w:cs="Times New Roman"/>
          <w:bCs/>
          <w:sz w:val="28"/>
          <w:szCs w:val="28"/>
        </w:rPr>
        <w:t>debt.</w:t>
      </w:r>
      <w:r w:rsidR="00F751F8">
        <w:rPr>
          <w:rFonts w:ascii="Bookman Old Style" w:hAnsi="Bookman Old Style" w:cs="Times New Roman"/>
          <w:bCs/>
          <w:sz w:val="28"/>
          <w:szCs w:val="28"/>
        </w:rPr>
        <w:t xml:space="preserve"> </w:t>
      </w:r>
      <w:r w:rsidR="008A4847">
        <w:rPr>
          <w:rFonts w:ascii="Bookman Old Style" w:hAnsi="Bookman Old Style" w:cs="Times New Roman"/>
          <w:bCs/>
          <w:sz w:val="28"/>
          <w:szCs w:val="28"/>
        </w:rPr>
        <w:t xml:space="preserve">This is because they both start </w:t>
      </w:r>
      <w:r w:rsidR="008A4847" w:rsidRPr="000C076B">
        <w:rPr>
          <w:rFonts w:ascii="Bookman Old Style" w:hAnsi="Bookman Old Style" w:cs="Times New Roman"/>
          <w:bCs/>
          <w:i/>
          <w:iCs/>
          <w:sz w:val="28"/>
          <w:szCs w:val="28"/>
        </w:rPr>
        <w:t>ex parte</w:t>
      </w:r>
      <w:r w:rsidR="008A4847">
        <w:rPr>
          <w:rFonts w:ascii="Bookman Old Style" w:hAnsi="Bookman Old Style" w:cs="Times New Roman"/>
          <w:bCs/>
          <w:sz w:val="28"/>
          <w:szCs w:val="28"/>
        </w:rPr>
        <w:t xml:space="preserve"> on a mere statement of the Commissioner.</w:t>
      </w:r>
      <w:r w:rsidR="00F751F8">
        <w:rPr>
          <w:rFonts w:ascii="Bookman Old Style" w:hAnsi="Bookman Old Style" w:cs="Times New Roman"/>
          <w:bCs/>
          <w:sz w:val="28"/>
          <w:szCs w:val="28"/>
        </w:rPr>
        <w:t xml:space="preserve"> </w:t>
      </w:r>
      <w:r w:rsidR="007B36AB">
        <w:rPr>
          <w:rFonts w:ascii="Bookman Old Style" w:hAnsi="Bookman Old Style" w:cs="Times New Roman"/>
          <w:bCs/>
          <w:sz w:val="28"/>
          <w:szCs w:val="28"/>
        </w:rPr>
        <w:t xml:space="preserve">In other words, both procedures are not suits filed in terms of the Rules of Court. </w:t>
      </w:r>
    </w:p>
    <w:p w14:paraId="6FBF4A16" w14:textId="77777777" w:rsidR="000C076B" w:rsidRPr="000D702A" w:rsidRDefault="009E4027" w:rsidP="00F92EB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[2</w:t>
      </w:r>
      <w:r w:rsidR="00BA6BF1">
        <w:rPr>
          <w:rFonts w:ascii="Bookman Old Style" w:hAnsi="Bookman Old Style" w:cs="Times New Roman"/>
          <w:bCs/>
          <w:sz w:val="28"/>
          <w:szCs w:val="28"/>
        </w:rPr>
        <w:t>2</w:t>
      </w:r>
      <w:r>
        <w:rPr>
          <w:rFonts w:ascii="Bookman Old Style" w:hAnsi="Bookman Old Style" w:cs="Times New Roman"/>
          <w:bCs/>
          <w:sz w:val="28"/>
          <w:szCs w:val="28"/>
        </w:rPr>
        <w:t xml:space="preserve">] </w:t>
      </w:r>
      <w:r w:rsidR="00CF1B8F">
        <w:rPr>
          <w:rFonts w:ascii="Bookman Old Style" w:hAnsi="Bookman Old Style" w:cs="Times New Roman"/>
          <w:bCs/>
          <w:sz w:val="28"/>
          <w:szCs w:val="28"/>
        </w:rPr>
        <w:t>Based on this understanding of the relevant legislation,</w:t>
      </w:r>
      <w:r w:rsidR="00C83715">
        <w:rPr>
          <w:rFonts w:ascii="Bookman Old Style" w:hAnsi="Bookman Old Style" w:cs="Times New Roman"/>
          <w:bCs/>
          <w:sz w:val="28"/>
          <w:szCs w:val="28"/>
        </w:rPr>
        <w:t xml:space="preserve"> it becomes clear that the judgment, whose execution is under scrutiny was obtained </w:t>
      </w:r>
      <w:r w:rsidR="00C83715" w:rsidRPr="00C83715">
        <w:rPr>
          <w:rFonts w:ascii="Bookman Old Style" w:hAnsi="Bookman Old Style" w:cs="Times New Roman"/>
          <w:bCs/>
          <w:i/>
          <w:iCs/>
          <w:sz w:val="28"/>
          <w:szCs w:val="28"/>
        </w:rPr>
        <w:t>ex parte</w:t>
      </w:r>
      <w:r w:rsidR="00C83715">
        <w:rPr>
          <w:rFonts w:ascii="Bookman Old Style" w:hAnsi="Bookman Old Style" w:cs="Times New Roman"/>
          <w:bCs/>
          <w:sz w:val="28"/>
          <w:szCs w:val="28"/>
        </w:rPr>
        <w:t xml:space="preserve"> as correctly observed by the learned Magistrate. </w:t>
      </w:r>
      <w:r w:rsidR="00CF1B8F">
        <w:rPr>
          <w:rFonts w:ascii="Bookman Old Style" w:hAnsi="Bookman Old Style" w:cs="Times New Roman"/>
          <w:bCs/>
          <w:sz w:val="28"/>
          <w:szCs w:val="28"/>
        </w:rPr>
        <w:t>I discuss next the steps and process of execution of judgment debts outlined in the subordinate Court Rules,1996 because as</w:t>
      </w:r>
      <w:r w:rsidR="000C076B">
        <w:rPr>
          <w:rFonts w:ascii="Bookman Old Style" w:hAnsi="Bookman Old Style" w:cs="Times New Roman"/>
          <w:bCs/>
          <w:sz w:val="28"/>
          <w:szCs w:val="28"/>
        </w:rPr>
        <w:t xml:space="preserve"> earlier indicated in this judgment, the Commissioner </w:t>
      </w:r>
      <w:r w:rsidR="000C076B">
        <w:rPr>
          <w:rFonts w:ascii="Bookman Old Style" w:hAnsi="Bookman Old Style" w:cs="Times New Roman"/>
          <w:bCs/>
          <w:sz w:val="28"/>
          <w:szCs w:val="28"/>
        </w:rPr>
        <w:lastRenderedPageBreak/>
        <w:t>adopted section 144(2) procedure to collect the amount of tax due and payable by the appellant</w:t>
      </w:r>
      <w:r w:rsidR="00346FB4">
        <w:rPr>
          <w:rFonts w:ascii="Bookman Old Style" w:hAnsi="Bookman Old Style" w:cs="Times New Roman"/>
          <w:bCs/>
          <w:sz w:val="28"/>
          <w:szCs w:val="28"/>
        </w:rPr>
        <w:t>s</w:t>
      </w:r>
      <w:r w:rsidR="000C076B">
        <w:rPr>
          <w:rFonts w:ascii="Bookman Old Style" w:hAnsi="Bookman Old Style" w:cs="Times New Roman"/>
          <w:bCs/>
          <w:sz w:val="28"/>
          <w:szCs w:val="28"/>
        </w:rPr>
        <w:t xml:space="preserve">. </w:t>
      </w:r>
    </w:p>
    <w:p w14:paraId="188A21FC" w14:textId="77777777" w:rsidR="00761B51" w:rsidRPr="00761B51" w:rsidRDefault="00761B51" w:rsidP="00F92EB6">
      <w:pPr>
        <w:spacing w:line="480" w:lineRule="auto"/>
        <w:jc w:val="both"/>
        <w:rPr>
          <w:rFonts w:ascii="Bookman Old Style" w:hAnsi="Bookman Old Style" w:cs="Times New Roman"/>
          <w:b/>
          <w:sz w:val="28"/>
          <w:szCs w:val="28"/>
        </w:rPr>
      </w:pPr>
      <w:r w:rsidRPr="00761B51">
        <w:rPr>
          <w:rFonts w:ascii="Bookman Old Style" w:hAnsi="Bookman Old Style" w:cs="Times New Roman"/>
          <w:b/>
          <w:sz w:val="28"/>
          <w:szCs w:val="28"/>
        </w:rPr>
        <w:t>Execution of judgments</w:t>
      </w:r>
    </w:p>
    <w:p w14:paraId="06467AEB" w14:textId="77777777" w:rsidR="000F736A" w:rsidRPr="00AA716E" w:rsidRDefault="009E4027" w:rsidP="000D702A">
      <w:pPr>
        <w:spacing w:line="480" w:lineRule="auto"/>
        <w:jc w:val="both"/>
        <w:rPr>
          <w:rFonts w:ascii="Bookman Old Style" w:hAnsi="Bookman Old Style" w:cs="Times New Roman"/>
          <w:bCs/>
          <w:i/>
          <w:iCs/>
          <w:sz w:val="24"/>
          <w:szCs w:val="24"/>
        </w:rPr>
      </w:pPr>
      <w:r>
        <w:rPr>
          <w:rFonts w:ascii="Bookman Old Style" w:hAnsi="Bookman Old Style" w:cs="Times New Roman"/>
          <w:bCs/>
          <w:sz w:val="28"/>
          <w:szCs w:val="28"/>
        </w:rPr>
        <w:t>[2</w:t>
      </w:r>
      <w:r w:rsidR="00BA6BF1">
        <w:rPr>
          <w:rFonts w:ascii="Bookman Old Style" w:hAnsi="Bookman Old Style" w:cs="Times New Roman"/>
          <w:bCs/>
          <w:sz w:val="28"/>
          <w:szCs w:val="28"/>
        </w:rPr>
        <w:t>3</w:t>
      </w:r>
      <w:r>
        <w:rPr>
          <w:rFonts w:ascii="Bookman Old Style" w:hAnsi="Bookman Old Style" w:cs="Times New Roman"/>
          <w:bCs/>
          <w:sz w:val="28"/>
          <w:szCs w:val="28"/>
        </w:rPr>
        <w:t xml:space="preserve">] </w:t>
      </w:r>
      <w:r w:rsidR="00CF1B8F">
        <w:rPr>
          <w:rFonts w:ascii="Bookman Old Style" w:hAnsi="Bookman Old Style" w:cs="Times New Roman"/>
          <w:bCs/>
          <w:sz w:val="28"/>
          <w:szCs w:val="28"/>
        </w:rPr>
        <w:t xml:space="preserve">The convenient starting point is </w:t>
      </w:r>
      <w:r w:rsidR="00153A87">
        <w:rPr>
          <w:rFonts w:ascii="Bookman Old Style" w:hAnsi="Bookman Old Style" w:cs="Times New Roman"/>
          <w:bCs/>
          <w:sz w:val="28"/>
          <w:szCs w:val="28"/>
        </w:rPr>
        <w:t>Rule</w:t>
      </w:r>
      <w:r w:rsidR="00CF1B8F">
        <w:rPr>
          <w:rFonts w:ascii="Bookman Old Style" w:hAnsi="Bookman Old Style" w:cs="Times New Roman"/>
          <w:bCs/>
          <w:sz w:val="28"/>
          <w:szCs w:val="28"/>
        </w:rPr>
        <w:t xml:space="preserve"> 36 of the Subordinate </w:t>
      </w:r>
      <w:r w:rsidR="00153A87">
        <w:rPr>
          <w:rFonts w:ascii="Bookman Old Style" w:hAnsi="Bookman Old Style" w:cs="Times New Roman"/>
          <w:bCs/>
          <w:sz w:val="28"/>
          <w:szCs w:val="28"/>
        </w:rPr>
        <w:t>Court</w:t>
      </w:r>
      <w:r w:rsidR="00CF1B8F">
        <w:rPr>
          <w:rFonts w:ascii="Bookman Old Style" w:hAnsi="Bookman Old Style" w:cs="Times New Roman"/>
          <w:bCs/>
          <w:sz w:val="28"/>
          <w:szCs w:val="28"/>
        </w:rPr>
        <w:t xml:space="preserve"> Rules</w:t>
      </w:r>
      <w:r w:rsidR="00346FB4">
        <w:rPr>
          <w:rFonts w:ascii="Bookman Old Style" w:hAnsi="Bookman Old Style" w:cs="Times New Roman"/>
          <w:bCs/>
          <w:sz w:val="28"/>
          <w:szCs w:val="28"/>
        </w:rPr>
        <w:t>,</w:t>
      </w:r>
      <w:r w:rsidR="00CF1B8F">
        <w:rPr>
          <w:rFonts w:ascii="Bookman Old Style" w:hAnsi="Bookman Old Style" w:cs="Times New Roman"/>
          <w:bCs/>
          <w:sz w:val="28"/>
          <w:szCs w:val="28"/>
        </w:rPr>
        <w:t xml:space="preserve"> 1996. This rule</w:t>
      </w:r>
      <w:r w:rsidR="00AA716E">
        <w:rPr>
          <w:rFonts w:ascii="Bookman Old Style" w:hAnsi="Bookman Old Style" w:cs="Times New Roman"/>
          <w:bCs/>
          <w:sz w:val="28"/>
          <w:szCs w:val="28"/>
        </w:rPr>
        <w:t xml:space="preserve"> show</w:t>
      </w:r>
      <w:r w:rsidR="00CF1B8F">
        <w:rPr>
          <w:rFonts w:ascii="Bookman Old Style" w:hAnsi="Bookman Old Style" w:cs="Times New Roman"/>
          <w:bCs/>
          <w:sz w:val="28"/>
          <w:szCs w:val="28"/>
        </w:rPr>
        <w:t>s</w:t>
      </w:r>
      <w:r w:rsidR="00981691">
        <w:rPr>
          <w:rFonts w:ascii="Bookman Old Style" w:hAnsi="Bookman Old Style" w:cs="Times New Roman"/>
          <w:bCs/>
          <w:sz w:val="28"/>
          <w:szCs w:val="28"/>
        </w:rPr>
        <w:t>, in relevant parts,</w:t>
      </w:r>
      <w:r w:rsidR="00AA716E">
        <w:rPr>
          <w:rFonts w:ascii="Bookman Old Style" w:hAnsi="Bookman Old Style" w:cs="Times New Roman"/>
          <w:bCs/>
          <w:sz w:val="28"/>
          <w:szCs w:val="28"/>
        </w:rPr>
        <w:t xml:space="preserve"> that </w:t>
      </w:r>
      <w:r w:rsidR="00AA716E">
        <w:rPr>
          <w:rFonts w:ascii="Bookman Old Style" w:eastAsia="Calibri" w:hAnsi="Bookman Old Style" w:cs="Arial"/>
          <w:sz w:val="28"/>
          <w:szCs w:val="28"/>
        </w:rPr>
        <w:t>a</w:t>
      </w:r>
      <w:r w:rsidR="00AA716E" w:rsidRPr="0080166A">
        <w:rPr>
          <w:rFonts w:ascii="Bookman Old Style" w:eastAsia="Calibri" w:hAnsi="Bookman Old Style" w:cs="Arial"/>
          <w:sz w:val="28"/>
          <w:szCs w:val="28"/>
        </w:rPr>
        <w:t xml:space="preserve"> creditor who has been granted a </w:t>
      </w:r>
      <w:r w:rsidR="00F751F8">
        <w:rPr>
          <w:rFonts w:ascii="Bookman Old Style" w:eastAsia="Calibri" w:hAnsi="Bookman Old Style" w:cs="Arial"/>
          <w:sz w:val="28"/>
          <w:szCs w:val="28"/>
        </w:rPr>
        <w:t xml:space="preserve">judgment </w:t>
      </w:r>
      <w:r w:rsidR="00CA5E45">
        <w:rPr>
          <w:rFonts w:ascii="Bookman Old Style" w:eastAsia="Calibri" w:hAnsi="Bookman Old Style" w:cs="Arial"/>
          <w:sz w:val="28"/>
          <w:szCs w:val="28"/>
        </w:rPr>
        <w:t xml:space="preserve">sounding </w:t>
      </w:r>
      <w:r w:rsidR="00AA716E" w:rsidRPr="0080166A">
        <w:rPr>
          <w:rFonts w:ascii="Bookman Old Style" w:eastAsia="Calibri" w:hAnsi="Bookman Old Style" w:cs="Arial"/>
          <w:sz w:val="28"/>
          <w:szCs w:val="28"/>
        </w:rPr>
        <w:t>in money and has not obtained satisfaction for it,</w:t>
      </w:r>
      <w:r w:rsidR="00F751F8">
        <w:rPr>
          <w:rFonts w:ascii="Bookman Old Style" w:eastAsia="Calibri" w:hAnsi="Bookman Old Style" w:cs="Arial"/>
          <w:sz w:val="28"/>
          <w:szCs w:val="28"/>
        </w:rPr>
        <w:t xml:space="preserve"> </w:t>
      </w:r>
      <w:r w:rsidR="00AA716E" w:rsidRPr="0080166A">
        <w:rPr>
          <w:rFonts w:ascii="Bookman Old Style" w:eastAsia="Calibri" w:hAnsi="Bookman Old Style" w:cs="Arial"/>
          <w:sz w:val="28"/>
          <w:szCs w:val="28"/>
        </w:rPr>
        <w:t xml:space="preserve">is entitled to have a writ of execution issued, which serves as a warrant to the Messenger of </w:t>
      </w:r>
      <w:r w:rsidR="00CF1B8F">
        <w:rPr>
          <w:rFonts w:ascii="Bookman Old Style" w:eastAsia="Calibri" w:hAnsi="Bookman Old Style" w:cs="Arial"/>
          <w:sz w:val="28"/>
          <w:szCs w:val="28"/>
        </w:rPr>
        <w:t>Court</w:t>
      </w:r>
      <w:r w:rsidR="00AA716E" w:rsidRPr="0080166A">
        <w:rPr>
          <w:rFonts w:ascii="Bookman Old Style" w:eastAsia="Calibri" w:hAnsi="Bookman Old Style" w:cs="Arial"/>
          <w:sz w:val="28"/>
          <w:szCs w:val="28"/>
        </w:rPr>
        <w:t xml:space="preserve"> to attach </w:t>
      </w:r>
      <w:r w:rsidR="00AA716E">
        <w:rPr>
          <w:rFonts w:ascii="Bookman Old Style" w:eastAsia="Calibri" w:hAnsi="Bookman Old Style" w:cs="Arial"/>
          <w:sz w:val="28"/>
          <w:szCs w:val="28"/>
        </w:rPr>
        <w:t>the debtor’s</w:t>
      </w:r>
      <w:r w:rsidR="00AA716E" w:rsidRPr="0080166A">
        <w:rPr>
          <w:rFonts w:ascii="Bookman Old Style" w:eastAsia="Calibri" w:hAnsi="Bookman Old Style" w:cs="Arial"/>
          <w:sz w:val="28"/>
          <w:szCs w:val="28"/>
        </w:rPr>
        <w:t xml:space="preserve"> property</w:t>
      </w:r>
      <w:r w:rsidR="00AA716E">
        <w:rPr>
          <w:rFonts w:ascii="Bookman Old Style" w:eastAsia="Calibri" w:hAnsi="Bookman Old Style" w:cs="Arial"/>
          <w:sz w:val="28"/>
          <w:szCs w:val="28"/>
        </w:rPr>
        <w:t>.</w:t>
      </w:r>
      <w:r w:rsidR="00F751F8">
        <w:rPr>
          <w:rFonts w:ascii="Bookman Old Style" w:eastAsia="Calibri" w:hAnsi="Bookman Old Style" w:cs="Arial"/>
          <w:sz w:val="28"/>
          <w:szCs w:val="28"/>
        </w:rPr>
        <w:t xml:space="preserve"> </w:t>
      </w:r>
      <w:r w:rsidR="00CF1B8F">
        <w:rPr>
          <w:rFonts w:ascii="Bookman Old Style" w:hAnsi="Bookman Old Style" w:cs="Times New Roman"/>
          <w:bCs/>
          <w:sz w:val="28"/>
          <w:szCs w:val="28"/>
        </w:rPr>
        <w:t xml:space="preserve">It </w:t>
      </w:r>
      <w:r w:rsidR="000F736A">
        <w:rPr>
          <w:rFonts w:ascii="Bookman Old Style" w:hAnsi="Bookman Old Style" w:cs="Times New Roman"/>
          <w:bCs/>
          <w:sz w:val="28"/>
          <w:szCs w:val="28"/>
        </w:rPr>
        <w:t>reads as follows:</w:t>
      </w:r>
    </w:p>
    <w:p w14:paraId="58E64FF4" w14:textId="77777777" w:rsidR="000F736A" w:rsidRPr="003E7B90" w:rsidRDefault="000F736A" w:rsidP="009B110B">
      <w:pPr>
        <w:spacing w:line="240" w:lineRule="auto"/>
        <w:ind w:left="720"/>
        <w:jc w:val="both"/>
        <w:rPr>
          <w:rFonts w:ascii="Bookman Old Style" w:hAnsi="Bookman Old Style" w:cs="Times New Roman"/>
          <w:bCs/>
          <w:i/>
          <w:iCs/>
          <w:sz w:val="24"/>
          <w:szCs w:val="24"/>
        </w:rPr>
      </w:pPr>
      <w:r w:rsidRPr="003E7B90">
        <w:rPr>
          <w:rFonts w:ascii="Bookman Old Style" w:hAnsi="Bookman Old Style" w:cs="Times New Roman"/>
          <w:bCs/>
          <w:i/>
          <w:iCs/>
          <w:sz w:val="24"/>
          <w:szCs w:val="24"/>
        </w:rPr>
        <w:t>“36 (1) The process of the execution of any judgment for the payment of money, for the delivery of property, whether movable or immovable or for ejectment shall be by warrant issued and signed by the Clerk of the Court and addressed to the Messenger.</w:t>
      </w:r>
    </w:p>
    <w:p w14:paraId="16962187" w14:textId="77777777" w:rsidR="000F736A" w:rsidRPr="003E7B90" w:rsidRDefault="000F736A" w:rsidP="009B110B">
      <w:pPr>
        <w:spacing w:line="240" w:lineRule="auto"/>
        <w:ind w:left="720"/>
        <w:jc w:val="both"/>
        <w:rPr>
          <w:rFonts w:ascii="Bookman Old Style" w:hAnsi="Bookman Old Style" w:cs="Times New Roman"/>
          <w:bCs/>
          <w:i/>
          <w:iCs/>
          <w:sz w:val="24"/>
          <w:szCs w:val="24"/>
        </w:rPr>
      </w:pPr>
      <w:r w:rsidRPr="003E7B90">
        <w:rPr>
          <w:rFonts w:ascii="Bookman Old Style" w:hAnsi="Bookman Old Style" w:cs="Times New Roman"/>
          <w:bCs/>
          <w:i/>
          <w:iCs/>
          <w:sz w:val="24"/>
          <w:szCs w:val="24"/>
        </w:rPr>
        <w:t>(2) Such process maybe sued out by any person in whose favour any such judgment shall have been given, if such judgment is not then satisfied, stayed or suspended.</w:t>
      </w:r>
    </w:p>
    <w:p w14:paraId="18910260" w14:textId="77777777" w:rsidR="00CF1B8F" w:rsidRPr="007729FE" w:rsidRDefault="000F736A" w:rsidP="009B110B">
      <w:pPr>
        <w:spacing w:line="240" w:lineRule="auto"/>
        <w:ind w:left="720"/>
        <w:jc w:val="both"/>
        <w:rPr>
          <w:rFonts w:ascii="Bookman Old Style" w:hAnsi="Bookman Old Style" w:cs="Times New Roman"/>
          <w:bCs/>
          <w:i/>
          <w:iCs/>
          <w:sz w:val="24"/>
          <w:szCs w:val="24"/>
        </w:rPr>
      </w:pPr>
      <w:r w:rsidRPr="003E7B90">
        <w:rPr>
          <w:rFonts w:ascii="Bookman Old Style" w:hAnsi="Bookman Old Style" w:cs="Times New Roman"/>
          <w:bCs/>
          <w:i/>
          <w:iCs/>
          <w:sz w:val="24"/>
          <w:szCs w:val="24"/>
        </w:rPr>
        <w:t xml:space="preserve">(3) Such process may at any time, on payment of the fees incurred, be withdrawn or suspended by notice to the messenger by the party who has sued out such process. A request in writing made from time to time by such party to defer execution of such process for </w:t>
      </w:r>
      <w:r w:rsidR="00046E4D">
        <w:rPr>
          <w:rFonts w:ascii="Bookman Old Style" w:hAnsi="Bookman Old Style" w:cs="Times New Roman"/>
          <w:bCs/>
          <w:i/>
          <w:iCs/>
          <w:sz w:val="24"/>
          <w:szCs w:val="24"/>
        </w:rPr>
        <w:t>a</w:t>
      </w:r>
      <w:r w:rsidRPr="003E7B90">
        <w:rPr>
          <w:rFonts w:ascii="Bookman Old Style" w:hAnsi="Bookman Old Style" w:cs="Times New Roman"/>
          <w:bCs/>
          <w:i/>
          <w:iCs/>
          <w:sz w:val="24"/>
          <w:szCs w:val="24"/>
        </w:rPr>
        <w:t xml:space="preserve"> definite period not being longer than one month shall not be deemed to be a suspension.</w:t>
      </w:r>
    </w:p>
    <w:p w14:paraId="65F5B359" w14:textId="77777777" w:rsidR="009B110B" w:rsidRDefault="009B110B" w:rsidP="00FE3C69">
      <w:pPr>
        <w:spacing w:line="480" w:lineRule="auto"/>
        <w:jc w:val="both"/>
        <w:rPr>
          <w:rFonts w:ascii="Bookman Old Style" w:hAnsi="Bookman Old Style" w:cs="Times New Roman"/>
          <w:bCs/>
          <w:sz w:val="28"/>
          <w:szCs w:val="28"/>
        </w:rPr>
      </w:pPr>
    </w:p>
    <w:p w14:paraId="0E14D78C" w14:textId="5D06BAE4" w:rsidR="00FE3C69" w:rsidRPr="00981691" w:rsidRDefault="009E4027" w:rsidP="00FE3C69">
      <w:pPr>
        <w:spacing w:line="480" w:lineRule="auto"/>
        <w:jc w:val="both"/>
        <w:rPr>
          <w:rFonts w:ascii="Bookman Old Style" w:hAnsi="Bookman Old Style" w:cs="Times New Roman"/>
          <w:bCs/>
          <w:i/>
          <w:iCs/>
          <w:sz w:val="24"/>
          <w:szCs w:val="24"/>
        </w:rPr>
      </w:pPr>
      <w:r>
        <w:rPr>
          <w:rFonts w:ascii="Bookman Old Style" w:hAnsi="Bookman Old Style" w:cs="Times New Roman"/>
          <w:bCs/>
          <w:sz w:val="28"/>
          <w:szCs w:val="28"/>
        </w:rPr>
        <w:t>[2</w:t>
      </w:r>
      <w:r w:rsidR="0052364F">
        <w:rPr>
          <w:rFonts w:ascii="Bookman Old Style" w:hAnsi="Bookman Old Style" w:cs="Times New Roman"/>
          <w:bCs/>
          <w:sz w:val="28"/>
          <w:szCs w:val="28"/>
        </w:rPr>
        <w:t>4</w:t>
      </w:r>
      <w:r>
        <w:rPr>
          <w:rFonts w:ascii="Bookman Old Style" w:hAnsi="Bookman Old Style" w:cs="Times New Roman"/>
          <w:bCs/>
          <w:sz w:val="28"/>
          <w:szCs w:val="28"/>
        </w:rPr>
        <w:t xml:space="preserve">] </w:t>
      </w:r>
      <w:r w:rsidR="00C83715">
        <w:rPr>
          <w:rFonts w:ascii="Bookman Old Style" w:hAnsi="Bookman Old Style" w:cs="Times New Roman"/>
          <w:bCs/>
          <w:sz w:val="28"/>
          <w:szCs w:val="28"/>
        </w:rPr>
        <w:t>E</w:t>
      </w:r>
      <w:r w:rsidR="00FE3C69" w:rsidRPr="0082440E">
        <w:rPr>
          <w:rFonts w:ascii="Bookman Old Style" w:hAnsi="Bookman Old Style" w:cs="Times New Roman"/>
          <w:bCs/>
          <w:sz w:val="28"/>
          <w:szCs w:val="28"/>
        </w:rPr>
        <w:t>xecution of a judgment is a process</w:t>
      </w:r>
      <w:r w:rsidR="00C83715">
        <w:rPr>
          <w:rFonts w:ascii="Bookman Old Style" w:hAnsi="Bookman Old Style" w:cs="Times New Roman"/>
          <w:bCs/>
          <w:sz w:val="28"/>
          <w:szCs w:val="28"/>
        </w:rPr>
        <w:t xml:space="preserve"> as stated in this rule.</w:t>
      </w:r>
      <w:r w:rsidR="00F751F8">
        <w:rPr>
          <w:rFonts w:ascii="Bookman Old Style" w:hAnsi="Bookman Old Style" w:cs="Times New Roman"/>
          <w:bCs/>
          <w:sz w:val="28"/>
          <w:szCs w:val="28"/>
        </w:rPr>
        <w:t xml:space="preserve"> </w:t>
      </w:r>
      <w:r w:rsidR="00C83715">
        <w:rPr>
          <w:rFonts w:ascii="Bookman Old Style" w:hAnsi="Bookman Old Style" w:cs="Times New Roman"/>
          <w:bCs/>
          <w:sz w:val="28"/>
          <w:szCs w:val="28"/>
        </w:rPr>
        <w:t>O</w:t>
      </w:r>
      <w:r w:rsidR="00FE3C69">
        <w:rPr>
          <w:rFonts w:ascii="Bookman Old Style" w:hAnsi="Bookman Old Style" w:cs="Times New Roman"/>
          <w:bCs/>
          <w:sz w:val="28"/>
          <w:szCs w:val="28"/>
        </w:rPr>
        <w:t xml:space="preserve">ther rules </w:t>
      </w:r>
      <w:r w:rsidR="00C83715">
        <w:rPr>
          <w:rFonts w:ascii="Bookman Old Style" w:hAnsi="Bookman Old Style" w:cs="Times New Roman"/>
          <w:bCs/>
          <w:sz w:val="28"/>
          <w:szCs w:val="28"/>
        </w:rPr>
        <w:t xml:space="preserve">of Court </w:t>
      </w:r>
      <w:r w:rsidR="00FE3C69">
        <w:rPr>
          <w:rFonts w:ascii="Bookman Old Style" w:hAnsi="Bookman Old Style" w:cs="Times New Roman"/>
          <w:bCs/>
          <w:sz w:val="28"/>
          <w:szCs w:val="28"/>
        </w:rPr>
        <w:t xml:space="preserve">outline the procedure to be followed </w:t>
      </w:r>
      <w:r w:rsidR="00C83715">
        <w:rPr>
          <w:rFonts w:ascii="Bookman Old Style" w:hAnsi="Bookman Old Style" w:cs="Times New Roman"/>
          <w:bCs/>
          <w:sz w:val="28"/>
          <w:szCs w:val="28"/>
        </w:rPr>
        <w:t>in</w:t>
      </w:r>
      <w:r w:rsidR="00F751F8">
        <w:rPr>
          <w:rFonts w:ascii="Bookman Old Style" w:hAnsi="Bookman Old Style" w:cs="Times New Roman"/>
          <w:bCs/>
          <w:sz w:val="28"/>
          <w:szCs w:val="28"/>
        </w:rPr>
        <w:t xml:space="preserve"> </w:t>
      </w:r>
      <w:r w:rsidR="00153A87">
        <w:rPr>
          <w:rFonts w:ascii="Bookman Old Style" w:hAnsi="Bookman Old Style" w:cs="Times New Roman"/>
          <w:bCs/>
          <w:sz w:val="28"/>
          <w:szCs w:val="28"/>
        </w:rPr>
        <w:t xml:space="preserve">the </w:t>
      </w:r>
      <w:r w:rsidR="00FE3C69">
        <w:rPr>
          <w:rFonts w:ascii="Bookman Old Style" w:hAnsi="Bookman Old Style" w:cs="Times New Roman"/>
          <w:bCs/>
          <w:sz w:val="28"/>
          <w:szCs w:val="28"/>
        </w:rPr>
        <w:t>execution of movables</w:t>
      </w:r>
      <w:r w:rsidR="00C83715">
        <w:rPr>
          <w:rFonts w:ascii="Bookman Old Style" w:hAnsi="Bookman Old Style" w:cs="Times New Roman"/>
          <w:bCs/>
          <w:sz w:val="28"/>
          <w:szCs w:val="28"/>
        </w:rPr>
        <w:t>, incorporeal property</w:t>
      </w:r>
      <w:r w:rsidR="009B110B">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FE3C69">
        <w:rPr>
          <w:rFonts w:ascii="Bookman Old Style" w:hAnsi="Bookman Old Style" w:cs="Times New Roman"/>
          <w:bCs/>
          <w:sz w:val="28"/>
          <w:szCs w:val="28"/>
        </w:rPr>
        <w:t>and immovables. Rule 39 is concerned with execution in general</w:t>
      </w:r>
      <w:r w:rsidR="00C83715">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C83715">
        <w:rPr>
          <w:rFonts w:ascii="Bookman Old Style" w:hAnsi="Bookman Old Style" w:cs="Times New Roman"/>
          <w:bCs/>
          <w:sz w:val="28"/>
          <w:szCs w:val="28"/>
        </w:rPr>
        <w:t>R</w:t>
      </w:r>
      <w:r w:rsidR="00FE3C69">
        <w:rPr>
          <w:rFonts w:ascii="Bookman Old Style" w:hAnsi="Bookman Old Style" w:cs="Times New Roman"/>
          <w:bCs/>
          <w:sz w:val="28"/>
          <w:szCs w:val="28"/>
        </w:rPr>
        <w:t xml:space="preserve">ule </w:t>
      </w:r>
      <w:r w:rsidR="009B110B">
        <w:rPr>
          <w:rFonts w:ascii="Bookman Old Style" w:hAnsi="Bookman Old Style" w:cs="Times New Roman"/>
          <w:bCs/>
          <w:sz w:val="28"/>
          <w:szCs w:val="28"/>
        </w:rPr>
        <w:t>41 covers</w:t>
      </w:r>
      <w:r w:rsidR="00FE3C69">
        <w:rPr>
          <w:rFonts w:ascii="Bookman Old Style" w:hAnsi="Bookman Old Style" w:cs="Times New Roman"/>
          <w:bCs/>
          <w:sz w:val="28"/>
          <w:szCs w:val="28"/>
        </w:rPr>
        <w:t xml:space="preserve"> </w:t>
      </w:r>
      <w:r w:rsidR="00FE3C69">
        <w:rPr>
          <w:rFonts w:ascii="Bookman Old Style" w:hAnsi="Bookman Old Style" w:cs="Times New Roman"/>
          <w:bCs/>
          <w:sz w:val="28"/>
          <w:szCs w:val="28"/>
        </w:rPr>
        <w:lastRenderedPageBreak/>
        <w:t xml:space="preserve">execution against movable property while rule 43 deals with execution granted against immovable property.  For purposes of the present matter, I propose to confine the discussion to </w:t>
      </w:r>
      <w:r w:rsidR="00153A87">
        <w:rPr>
          <w:rFonts w:ascii="Bookman Old Style" w:hAnsi="Bookman Old Style" w:cs="Times New Roman"/>
          <w:bCs/>
          <w:sz w:val="28"/>
          <w:szCs w:val="28"/>
        </w:rPr>
        <w:t>Rule</w:t>
      </w:r>
      <w:r w:rsidR="00FE3C69">
        <w:rPr>
          <w:rFonts w:ascii="Bookman Old Style" w:hAnsi="Bookman Old Style" w:cs="Times New Roman"/>
          <w:bCs/>
          <w:sz w:val="28"/>
          <w:szCs w:val="28"/>
        </w:rPr>
        <w:t xml:space="preserve"> 43 because the messenger purported to have acted under Rule 43(6) when he </w:t>
      </w:r>
      <w:r w:rsidR="0052364F">
        <w:rPr>
          <w:rFonts w:ascii="Bookman Old Style" w:hAnsi="Bookman Old Style" w:cs="Times New Roman"/>
          <w:bCs/>
          <w:sz w:val="28"/>
          <w:szCs w:val="28"/>
        </w:rPr>
        <w:t>appoint</w:t>
      </w:r>
      <w:r w:rsidR="00FE3C69">
        <w:rPr>
          <w:rFonts w:ascii="Bookman Old Style" w:hAnsi="Bookman Old Style" w:cs="Times New Roman"/>
          <w:bCs/>
          <w:sz w:val="28"/>
          <w:szCs w:val="28"/>
        </w:rPr>
        <w:t xml:space="preserve">ed the </w:t>
      </w:r>
      <w:r w:rsidR="0052364F">
        <w:rPr>
          <w:rFonts w:ascii="Bookman Old Style" w:hAnsi="Bookman Old Style" w:cs="Times New Roman"/>
          <w:bCs/>
          <w:sz w:val="28"/>
          <w:szCs w:val="28"/>
        </w:rPr>
        <w:t>date</w:t>
      </w:r>
      <w:r w:rsidR="00FE3C69">
        <w:rPr>
          <w:rFonts w:ascii="Bookman Old Style" w:hAnsi="Bookman Old Style" w:cs="Times New Roman"/>
          <w:bCs/>
          <w:sz w:val="28"/>
          <w:szCs w:val="28"/>
        </w:rPr>
        <w:t xml:space="preserve"> of sale.</w:t>
      </w:r>
    </w:p>
    <w:p w14:paraId="509DD1F4" w14:textId="77777777" w:rsidR="00FE3C69" w:rsidRPr="00F76C36" w:rsidRDefault="009E4027" w:rsidP="00FE3C69">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[2</w:t>
      </w:r>
      <w:r w:rsidR="0052364F">
        <w:rPr>
          <w:rFonts w:ascii="Bookman Old Style" w:hAnsi="Bookman Old Style" w:cs="Times New Roman"/>
          <w:bCs/>
          <w:sz w:val="28"/>
          <w:szCs w:val="28"/>
        </w:rPr>
        <w:t>5</w:t>
      </w:r>
      <w:r>
        <w:rPr>
          <w:rFonts w:ascii="Bookman Old Style" w:hAnsi="Bookman Old Style" w:cs="Times New Roman"/>
          <w:bCs/>
          <w:sz w:val="28"/>
          <w:szCs w:val="28"/>
        </w:rPr>
        <w:t xml:space="preserve">] </w:t>
      </w:r>
      <w:r w:rsidR="00FE3C69">
        <w:rPr>
          <w:rFonts w:ascii="Bookman Old Style" w:hAnsi="Bookman Old Style" w:cs="Times New Roman"/>
          <w:bCs/>
          <w:sz w:val="28"/>
          <w:szCs w:val="28"/>
        </w:rPr>
        <w:t xml:space="preserve">Rule 43 explains the mode of execution against immovable property. It shows that once </w:t>
      </w:r>
      <w:r w:rsidR="00153A87">
        <w:rPr>
          <w:rFonts w:ascii="Bookman Old Style" w:hAnsi="Bookman Old Style" w:cs="Times New Roman"/>
          <w:bCs/>
          <w:sz w:val="28"/>
          <w:szCs w:val="28"/>
        </w:rPr>
        <w:t xml:space="preserve">an </w:t>
      </w:r>
      <w:r w:rsidR="00FE3C69">
        <w:rPr>
          <w:rFonts w:ascii="Bookman Old Style" w:hAnsi="Bookman Old Style" w:cs="Times New Roman"/>
          <w:bCs/>
          <w:sz w:val="28"/>
          <w:szCs w:val="28"/>
        </w:rPr>
        <w:t xml:space="preserve">attachment has taken place, a sale in execution will follow. The rule also prescribes the period within which the steps are to be taken after attachment. After the messenger has set a date and place of sale </w:t>
      </w:r>
      <w:r w:rsidR="00153A87">
        <w:rPr>
          <w:rFonts w:ascii="Bookman Old Style" w:hAnsi="Bookman Old Style" w:cs="Times New Roman"/>
          <w:bCs/>
          <w:sz w:val="28"/>
          <w:szCs w:val="28"/>
        </w:rPr>
        <w:t>for</w:t>
      </w:r>
      <w:r w:rsidR="00F751F8">
        <w:rPr>
          <w:rFonts w:ascii="Bookman Old Style" w:hAnsi="Bookman Old Style" w:cs="Times New Roman"/>
          <w:bCs/>
          <w:sz w:val="28"/>
          <w:szCs w:val="28"/>
        </w:rPr>
        <w:t xml:space="preserve"> </w:t>
      </w:r>
      <w:r w:rsidR="00153A87">
        <w:rPr>
          <w:rFonts w:ascii="Bookman Old Style" w:hAnsi="Bookman Old Style" w:cs="Times New Roman"/>
          <w:bCs/>
          <w:sz w:val="28"/>
          <w:szCs w:val="28"/>
        </w:rPr>
        <w:t xml:space="preserve">the </w:t>
      </w:r>
      <w:r w:rsidR="00FE3C69">
        <w:rPr>
          <w:rFonts w:ascii="Bookman Old Style" w:hAnsi="Bookman Old Style" w:cs="Times New Roman"/>
          <w:bCs/>
          <w:sz w:val="28"/>
          <w:szCs w:val="28"/>
        </w:rPr>
        <w:t xml:space="preserve">execution of the immovable property, the conditions of sale must be prepared and submitted to the messenger by the execution creditor. </w:t>
      </w:r>
      <w:r w:rsidR="00FE3C69" w:rsidRPr="0080166A">
        <w:rPr>
          <w:rFonts w:ascii="Bookman Old Style" w:eastAsia="Calibri" w:hAnsi="Bookman Old Style" w:cs="Arial"/>
          <w:sz w:val="28"/>
          <w:szCs w:val="28"/>
        </w:rPr>
        <w:t xml:space="preserve">For purposes of this case, </w:t>
      </w:r>
      <w:r w:rsidR="00FE3C69">
        <w:rPr>
          <w:rFonts w:ascii="Bookman Old Style" w:eastAsia="Calibri" w:hAnsi="Bookman Old Style" w:cs="Arial"/>
          <w:sz w:val="28"/>
          <w:szCs w:val="28"/>
        </w:rPr>
        <w:t xml:space="preserve">I quote from </w:t>
      </w:r>
      <w:r w:rsidR="00FE3C69" w:rsidRPr="0080166A">
        <w:rPr>
          <w:rFonts w:ascii="Bookman Old Style" w:eastAsia="Calibri" w:hAnsi="Bookman Old Style" w:cs="Arial"/>
          <w:sz w:val="28"/>
          <w:szCs w:val="28"/>
        </w:rPr>
        <w:t xml:space="preserve">relevant portions of the rule applicable after </w:t>
      </w:r>
      <w:r w:rsidR="00153A87">
        <w:rPr>
          <w:rFonts w:ascii="Bookman Old Style" w:eastAsia="Calibri" w:hAnsi="Bookman Old Style" w:cs="Arial"/>
          <w:sz w:val="28"/>
          <w:szCs w:val="28"/>
        </w:rPr>
        <w:t xml:space="preserve">the </w:t>
      </w:r>
      <w:r w:rsidR="00FE3C69" w:rsidRPr="0080166A">
        <w:rPr>
          <w:rFonts w:ascii="Bookman Old Style" w:eastAsia="Calibri" w:hAnsi="Bookman Old Style" w:cs="Arial"/>
          <w:sz w:val="28"/>
          <w:szCs w:val="28"/>
        </w:rPr>
        <w:t>attachment.  Sub-rule 6 provides as follows:</w:t>
      </w:r>
    </w:p>
    <w:p w14:paraId="518C4B0A" w14:textId="77777777" w:rsidR="00FE3C69" w:rsidRPr="00FE3C69" w:rsidRDefault="00FE3C69" w:rsidP="009B110B">
      <w:pPr>
        <w:spacing w:line="240" w:lineRule="auto"/>
        <w:ind w:left="720"/>
        <w:jc w:val="both"/>
        <w:rPr>
          <w:rFonts w:ascii="Bookman Old Style" w:hAnsi="Bookman Old Style"/>
          <w:i/>
          <w:iCs/>
          <w:sz w:val="24"/>
          <w:szCs w:val="24"/>
        </w:rPr>
      </w:pPr>
      <w:r w:rsidRPr="00FE3C69">
        <w:rPr>
          <w:rFonts w:ascii="Bookman Old Style" w:eastAsia="Calibri" w:hAnsi="Bookman Old Style" w:cs="Arial"/>
          <w:i/>
          <w:iCs/>
          <w:sz w:val="24"/>
          <w:szCs w:val="24"/>
        </w:rPr>
        <w:t xml:space="preserve">43(6) (a) The messenger shall appoint a day and place for the sale of such property which day shall, </w:t>
      </w:r>
      <w:r w:rsidR="00153A87">
        <w:rPr>
          <w:rFonts w:ascii="Bookman Old Style" w:eastAsia="Calibri" w:hAnsi="Bookman Old Style" w:cs="Arial"/>
          <w:i/>
          <w:iCs/>
          <w:sz w:val="24"/>
          <w:szCs w:val="24"/>
        </w:rPr>
        <w:t>except</w:t>
      </w:r>
      <w:r w:rsidRPr="00FE3C69">
        <w:rPr>
          <w:rFonts w:ascii="Bookman Old Style" w:eastAsia="Calibri" w:hAnsi="Bookman Old Style" w:cs="Arial"/>
          <w:i/>
          <w:iCs/>
          <w:sz w:val="24"/>
          <w:szCs w:val="24"/>
        </w:rPr>
        <w:t xml:space="preserve"> by special leave of the court, </w:t>
      </w:r>
      <w:r w:rsidRPr="004335CD">
        <w:rPr>
          <w:rFonts w:ascii="Bookman Old Style" w:eastAsia="Calibri" w:hAnsi="Bookman Old Style" w:cs="Arial"/>
          <w:i/>
          <w:iCs/>
          <w:sz w:val="24"/>
          <w:szCs w:val="24"/>
          <w:u w:val="single"/>
        </w:rPr>
        <w:t>be not less than one month after service of the notice of attachment</w:t>
      </w:r>
      <w:r w:rsidRPr="00FE3C69">
        <w:rPr>
          <w:rFonts w:ascii="Bookman Old Style" w:eastAsia="Calibri" w:hAnsi="Bookman Old Style" w:cs="Arial"/>
          <w:i/>
          <w:iCs/>
          <w:sz w:val="24"/>
          <w:szCs w:val="24"/>
        </w:rPr>
        <w:t>.</w:t>
      </w:r>
    </w:p>
    <w:p w14:paraId="0E27B0D4" w14:textId="77777777" w:rsidR="00FE3C69" w:rsidRPr="0080166A" w:rsidRDefault="009E4027" w:rsidP="00FE3C69">
      <w:pPr>
        <w:spacing w:line="360" w:lineRule="auto"/>
        <w:jc w:val="both"/>
        <w:rPr>
          <w:rFonts w:ascii="Bookman Old Style" w:hAnsi="Bookman Old Style"/>
          <w:sz w:val="28"/>
          <w:szCs w:val="28"/>
        </w:rPr>
      </w:pPr>
      <w:r>
        <w:rPr>
          <w:rFonts w:ascii="Bookman Old Style" w:eastAsia="Calibri" w:hAnsi="Bookman Old Style" w:cs="Arial"/>
          <w:sz w:val="28"/>
          <w:szCs w:val="28"/>
        </w:rPr>
        <w:t>[2</w:t>
      </w:r>
      <w:r w:rsidR="0052364F">
        <w:rPr>
          <w:rFonts w:ascii="Bookman Old Style" w:eastAsia="Calibri" w:hAnsi="Bookman Old Style" w:cs="Arial"/>
          <w:sz w:val="28"/>
          <w:szCs w:val="28"/>
        </w:rPr>
        <w:t>6</w:t>
      </w:r>
      <w:r>
        <w:rPr>
          <w:rFonts w:ascii="Bookman Old Style" w:eastAsia="Calibri" w:hAnsi="Bookman Old Style" w:cs="Arial"/>
          <w:sz w:val="28"/>
          <w:szCs w:val="28"/>
        </w:rPr>
        <w:t xml:space="preserve">] </w:t>
      </w:r>
      <w:r w:rsidR="00FE3C69" w:rsidRPr="0080166A">
        <w:rPr>
          <w:rFonts w:ascii="Bookman Old Style" w:eastAsia="Calibri" w:hAnsi="Bookman Old Style" w:cs="Arial"/>
          <w:sz w:val="28"/>
          <w:szCs w:val="28"/>
        </w:rPr>
        <w:t xml:space="preserve">The notice of attachment referred to under this sub-rule is issued </w:t>
      </w:r>
      <w:r w:rsidR="00B10DC9">
        <w:rPr>
          <w:rFonts w:ascii="Bookman Old Style" w:eastAsia="Calibri" w:hAnsi="Bookman Old Style" w:cs="Arial"/>
          <w:sz w:val="28"/>
          <w:szCs w:val="28"/>
        </w:rPr>
        <w:t>under</w:t>
      </w:r>
      <w:r w:rsidR="00FE3C69" w:rsidRPr="0080166A">
        <w:rPr>
          <w:rFonts w:ascii="Bookman Old Style" w:eastAsia="Calibri" w:hAnsi="Bookman Old Style" w:cs="Arial"/>
          <w:sz w:val="28"/>
          <w:szCs w:val="28"/>
        </w:rPr>
        <w:t xml:space="preserve"> sub-rule 2 which provides that</w:t>
      </w:r>
      <w:r w:rsidR="00FE3C69">
        <w:rPr>
          <w:rFonts w:ascii="Bookman Old Style" w:eastAsia="Calibri" w:hAnsi="Bookman Old Style" w:cs="Arial"/>
          <w:sz w:val="28"/>
          <w:szCs w:val="28"/>
        </w:rPr>
        <w:t>:</w:t>
      </w:r>
    </w:p>
    <w:p w14:paraId="23B7619A" w14:textId="797078DF" w:rsidR="00FE3C69" w:rsidRPr="00D81C86" w:rsidRDefault="00FE3C69" w:rsidP="009B110B">
      <w:pPr>
        <w:spacing w:line="240" w:lineRule="auto"/>
        <w:ind w:left="720"/>
        <w:jc w:val="both"/>
        <w:rPr>
          <w:rFonts w:ascii="Bookman Old Style" w:hAnsi="Bookman Old Style"/>
          <w:sz w:val="24"/>
          <w:szCs w:val="24"/>
        </w:rPr>
      </w:pPr>
      <w:r w:rsidRPr="00FE3C69">
        <w:rPr>
          <w:rFonts w:ascii="Bookman Old Style" w:eastAsia="Calibri" w:hAnsi="Bookman Old Style" w:cs="Arial"/>
          <w:i/>
          <w:iCs/>
          <w:sz w:val="24"/>
          <w:szCs w:val="24"/>
        </w:rPr>
        <w:t>“46(2) The mode of attachment of immovable property shall be by notice by the messenger served in the manner as a summons together with the copy of the warrant of execution upon the execution debtor as the owner thereof and upon the Registrar of Deeds or other officer charged with the registration of such immovable property, upon all registered holders of bonds (other than the execution creditor) registered against the property attached and, if the property is in the occupation of some person other</w:t>
      </w:r>
      <w:r w:rsidR="00F751F8">
        <w:rPr>
          <w:rFonts w:ascii="Bookman Old Style" w:eastAsia="Calibri" w:hAnsi="Bookman Old Style" w:cs="Arial"/>
          <w:i/>
          <w:iCs/>
          <w:sz w:val="24"/>
          <w:szCs w:val="24"/>
        </w:rPr>
        <w:t xml:space="preserve"> </w:t>
      </w:r>
      <w:r w:rsidRPr="00FE3C69">
        <w:rPr>
          <w:rFonts w:ascii="Bookman Old Style" w:eastAsia="Calibri" w:hAnsi="Bookman Old Style" w:cs="Arial"/>
          <w:i/>
          <w:iCs/>
          <w:sz w:val="24"/>
          <w:szCs w:val="24"/>
        </w:rPr>
        <w:t>than the execution debtor, also upon than that occupier</w:t>
      </w:r>
      <w:r w:rsidR="009B110B">
        <w:rPr>
          <w:rFonts w:ascii="Bookman Old Style" w:eastAsia="Calibri" w:hAnsi="Bookman Old Style" w:cs="Arial"/>
          <w:sz w:val="24"/>
          <w:szCs w:val="24"/>
        </w:rPr>
        <w:t>”</w:t>
      </w:r>
    </w:p>
    <w:p w14:paraId="4D280758" w14:textId="77777777" w:rsidR="00FE3C69" w:rsidRPr="0080166A" w:rsidRDefault="009E4027" w:rsidP="00FE3C69">
      <w:pPr>
        <w:spacing w:line="360" w:lineRule="auto"/>
        <w:jc w:val="both"/>
        <w:rPr>
          <w:rFonts w:ascii="Bookman Old Style" w:hAnsi="Bookman Old Style"/>
          <w:sz w:val="28"/>
          <w:szCs w:val="28"/>
        </w:rPr>
      </w:pPr>
      <w:r>
        <w:rPr>
          <w:rFonts w:ascii="Bookman Old Style" w:eastAsia="Calibri" w:hAnsi="Bookman Old Style" w:cs="Arial"/>
          <w:sz w:val="28"/>
          <w:szCs w:val="28"/>
        </w:rPr>
        <w:lastRenderedPageBreak/>
        <w:t>[2</w:t>
      </w:r>
      <w:r w:rsidR="0052364F">
        <w:rPr>
          <w:rFonts w:ascii="Bookman Old Style" w:eastAsia="Calibri" w:hAnsi="Bookman Old Style" w:cs="Arial"/>
          <w:sz w:val="28"/>
          <w:szCs w:val="28"/>
        </w:rPr>
        <w:t>7</w:t>
      </w:r>
      <w:r>
        <w:rPr>
          <w:rFonts w:ascii="Bookman Old Style" w:eastAsia="Calibri" w:hAnsi="Bookman Old Style" w:cs="Arial"/>
          <w:sz w:val="28"/>
          <w:szCs w:val="28"/>
        </w:rPr>
        <w:t xml:space="preserve">] </w:t>
      </w:r>
      <w:r w:rsidR="00FE3C69" w:rsidRPr="0080166A">
        <w:rPr>
          <w:rFonts w:ascii="Bookman Old Style" w:eastAsia="Calibri" w:hAnsi="Bookman Old Style" w:cs="Arial"/>
          <w:sz w:val="28"/>
          <w:szCs w:val="28"/>
        </w:rPr>
        <w:t>Rule 4</w:t>
      </w:r>
      <w:r w:rsidR="00FE3C69">
        <w:rPr>
          <w:rFonts w:ascii="Bookman Old Style" w:eastAsia="Calibri" w:hAnsi="Bookman Old Style" w:cs="Arial"/>
          <w:sz w:val="28"/>
          <w:szCs w:val="28"/>
        </w:rPr>
        <w:t>3</w:t>
      </w:r>
      <w:r w:rsidR="00FE3C69" w:rsidRPr="0080166A">
        <w:rPr>
          <w:rFonts w:ascii="Bookman Old Style" w:eastAsia="Calibri" w:hAnsi="Bookman Old Style" w:cs="Arial"/>
          <w:sz w:val="28"/>
          <w:szCs w:val="28"/>
        </w:rPr>
        <w:t>(</w:t>
      </w:r>
      <w:r w:rsidR="00FE3C69">
        <w:rPr>
          <w:rFonts w:ascii="Bookman Old Style" w:eastAsia="Calibri" w:hAnsi="Bookman Old Style" w:cs="Arial"/>
          <w:sz w:val="28"/>
          <w:szCs w:val="28"/>
        </w:rPr>
        <w:t>6</w:t>
      </w:r>
      <w:r w:rsidR="00FE3C69" w:rsidRPr="0080166A">
        <w:rPr>
          <w:rFonts w:ascii="Bookman Old Style" w:eastAsia="Calibri" w:hAnsi="Bookman Old Style" w:cs="Arial"/>
          <w:sz w:val="28"/>
          <w:szCs w:val="28"/>
        </w:rPr>
        <w:t>) (b) in turn provides that:</w:t>
      </w:r>
    </w:p>
    <w:p w14:paraId="13AE8FDE" w14:textId="77777777" w:rsidR="00FE3C69" w:rsidRPr="00FE3C69" w:rsidRDefault="00FE3C69" w:rsidP="009B110B">
      <w:pPr>
        <w:spacing w:line="240" w:lineRule="auto"/>
        <w:ind w:left="720"/>
        <w:jc w:val="both"/>
        <w:rPr>
          <w:rFonts w:ascii="Bookman Old Style" w:hAnsi="Bookman Old Style"/>
          <w:i/>
          <w:iCs/>
          <w:sz w:val="24"/>
          <w:szCs w:val="24"/>
        </w:rPr>
      </w:pPr>
      <w:r w:rsidRPr="00FE3C69">
        <w:rPr>
          <w:rFonts w:ascii="Bookman Old Style" w:eastAsia="Calibri" w:hAnsi="Bookman Old Style" w:cs="Arial"/>
          <w:i/>
          <w:iCs/>
          <w:sz w:val="24"/>
          <w:szCs w:val="24"/>
        </w:rPr>
        <w:t>“The execution creditor shall, after consultation with the messenger, prepare a notice of sale containing a short description of the property and its situat</w:t>
      </w:r>
      <w:r w:rsidR="004B5906">
        <w:rPr>
          <w:rFonts w:ascii="Bookman Old Style" w:eastAsia="Calibri" w:hAnsi="Bookman Old Style" w:cs="Arial"/>
          <w:i/>
          <w:iCs/>
          <w:sz w:val="24"/>
          <w:szCs w:val="24"/>
        </w:rPr>
        <w:t>e</w:t>
      </w:r>
      <w:r w:rsidRPr="00FE3C69">
        <w:rPr>
          <w:rFonts w:ascii="Bookman Old Style" w:eastAsia="Calibri" w:hAnsi="Bookman Old Style" w:cs="Arial"/>
          <w:i/>
          <w:iCs/>
          <w:sz w:val="24"/>
          <w:szCs w:val="24"/>
        </w:rPr>
        <w:t>, the date, time, and place for the holding of the sale</w:t>
      </w:r>
      <w:r w:rsidR="00153A87">
        <w:rPr>
          <w:rFonts w:ascii="Bookman Old Style" w:eastAsia="Calibri" w:hAnsi="Bookman Old Style" w:cs="Arial"/>
          <w:i/>
          <w:iCs/>
          <w:sz w:val="24"/>
          <w:szCs w:val="24"/>
        </w:rPr>
        <w:t>,</w:t>
      </w:r>
      <w:r w:rsidRPr="00FE3C69">
        <w:rPr>
          <w:rFonts w:ascii="Bookman Old Style" w:eastAsia="Calibri" w:hAnsi="Bookman Old Style" w:cs="Arial"/>
          <w:i/>
          <w:iCs/>
          <w:sz w:val="24"/>
          <w:szCs w:val="24"/>
        </w:rPr>
        <w:t xml:space="preserve"> and the material conditions thereof and furnish the messenger with as many copies of the said notice as he may require.</w:t>
      </w:r>
    </w:p>
    <w:p w14:paraId="2AD1E368" w14:textId="77777777" w:rsidR="00FE3C69" w:rsidRPr="00FE3C69" w:rsidRDefault="00FE3C69" w:rsidP="009B110B">
      <w:pPr>
        <w:spacing w:line="240" w:lineRule="auto"/>
        <w:ind w:left="720"/>
        <w:jc w:val="both"/>
        <w:rPr>
          <w:rFonts w:ascii="Bookman Old Style" w:hAnsi="Bookman Old Style"/>
          <w:i/>
          <w:iCs/>
          <w:sz w:val="24"/>
          <w:szCs w:val="24"/>
        </w:rPr>
      </w:pPr>
      <w:r w:rsidRPr="00FE3C69">
        <w:rPr>
          <w:rFonts w:ascii="Bookman Old Style" w:eastAsia="Calibri" w:hAnsi="Bookman Old Style" w:cs="Arial"/>
          <w:i/>
          <w:iCs/>
          <w:sz w:val="24"/>
          <w:szCs w:val="24"/>
        </w:rPr>
        <w:t>43(6)(c) The messenger shall indicate two local or other newspapers circulati</w:t>
      </w:r>
      <w:r w:rsidR="00BD53F8">
        <w:rPr>
          <w:rFonts w:ascii="Bookman Old Style" w:eastAsia="Calibri" w:hAnsi="Bookman Old Style" w:cs="Arial"/>
          <w:i/>
          <w:iCs/>
          <w:sz w:val="24"/>
          <w:szCs w:val="24"/>
        </w:rPr>
        <w:t>ng</w:t>
      </w:r>
      <w:r w:rsidRPr="00FE3C69">
        <w:rPr>
          <w:rFonts w:ascii="Bookman Old Style" w:eastAsia="Calibri" w:hAnsi="Bookman Old Style" w:cs="Arial"/>
          <w:i/>
          <w:iCs/>
          <w:sz w:val="24"/>
          <w:szCs w:val="24"/>
        </w:rPr>
        <w:t xml:space="preserve"> in the district in which the property is situate and require the execution creditor to publish the said notice once in the said newspaper not later than seven days before the date appointed for the sale and to furnish him not later tha</w:t>
      </w:r>
      <w:r w:rsidR="00BD53F8">
        <w:rPr>
          <w:rFonts w:ascii="Bookman Old Style" w:eastAsia="Calibri" w:hAnsi="Bookman Old Style" w:cs="Arial"/>
          <w:i/>
          <w:iCs/>
          <w:sz w:val="24"/>
          <w:szCs w:val="24"/>
        </w:rPr>
        <w:t>n</w:t>
      </w:r>
      <w:r w:rsidRPr="00FE3C69">
        <w:rPr>
          <w:rFonts w:ascii="Bookman Old Style" w:eastAsia="Calibri" w:hAnsi="Bookman Old Style" w:cs="Arial"/>
          <w:i/>
          <w:iCs/>
          <w:sz w:val="24"/>
          <w:szCs w:val="24"/>
        </w:rPr>
        <w:t xml:space="preserve"> the day prior to the date of the sale with one copy each of the said newspapers in which the notice appeared.</w:t>
      </w:r>
    </w:p>
    <w:p w14:paraId="510DE99E" w14:textId="77777777" w:rsidR="00FE3C69" w:rsidRPr="00FE3C69" w:rsidRDefault="00FE3C69" w:rsidP="009B110B">
      <w:pPr>
        <w:spacing w:line="240" w:lineRule="auto"/>
        <w:ind w:left="720"/>
        <w:jc w:val="both"/>
        <w:rPr>
          <w:rFonts w:ascii="Bookman Old Style" w:hAnsi="Bookman Old Style"/>
          <w:i/>
          <w:iCs/>
          <w:sz w:val="24"/>
          <w:szCs w:val="24"/>
        </w:rPr>
      </w:pPr>
      <w:r w:rsidRPr="00FE3C69">
        <w:rPr>
          <w:rFonts w:ascii="Bookman Old Style" w:eastAsia="Calibri" w:hAnsi="Bookman Old Style" w:cs="Arial"/>
          <w:i/>
          <w:iCs/>
          <w:sz w:val="24"/>
          <w:szCs w:val="24"/>
        </w:rPr>
        <w:t>43(7) (a) The conditions of sale shall be prepared by the execution creditor and shall, inter alia, provide for payment by the purchases of any interest due to the preferent creditor from the date of sale of the property to date of transfer. The execution creditor shall not less than twenty-one days prior to the appointed date of sale, deliver two copies of the conditions of the sale to the messenger and one copy thereof to each person who may be entitled to notice of the sale.”</w:t>
      </w:r>
    </w:p>
    <w:p w14:paraId="1DC82E43" w14:textId="77777777" w:rsidR="00AA716E" w:rsidRPr="00AA716E" w:rsidRDefault="00AA716E" w:rsidP="009B110B">
      <w:pPr>
        <w:spacing w:line="240" w:lineRule="auto"/>
        <w:jc w:val="both"/>
        <w:rPr>
          <w:rFonts w:ascii="Bookman Old Style" w:hAnsi="Bookman Old Style" w:cs="Times New Roman"/>
          <w:b/>
          <w:sz w:val="28"/>
          <w:szCs w:val="28"/>
        </w:rPr>
      </w:pPr>
    </w:p>
    <w:p w14:paraId="23A38E58" w14:textId="2FA8C710" w:rsidR="005E76AF" w:rsidRDefault="009E4027" w:rsidP="00F92EB6">
      <w:pPr>
        <w:spacing w:line="480" w:lineRule="auto"/>
        <w:jc w:val="both"/>
        <w:rPr>
          <w:rFonts w:ascii="Bookman Old Style" w:hAnsi="Bookman Old Style" w:cs="Times New Roman"/>
          <w:bCs/>
          <w:sz w:val="28"/>
          <w:szCs w:val="28"/>
        </w:rPr>
      </w:pPr>
      <w:bookmarkStart w:id="1" w:name="_Hlk150248146"/>
      <w:r>
        <w:rPr>
          <w:rFonts w:ascii="Bookman Old Style" w:hAnsi="Bookman Old Style" w:cs="Times New Roman"/>
          <w:bCs/>
          <w:sz w:val="28"/>
          <w:szCs w:val="28"/>
        </w:rPr>
        <w:t>[2</w:t>
      </w:r>
      <w:r w:rsidR="0052364F">
        <w:rPr>
          <w:rFonts w:ascii="Bookman Old Style" w:hAnsi="Bookman Old Style" w:cs="Times New Roman"/>
          <w:bCs/>
          <w:sz w:val="28"/>
          <w:szCs w:val="28"/>
        </w:rPr>
        <w:t>8</w:t>
      </w:r>
      <w:r>
        <w:rPr>
          <w:rFonts w:ascii="Bookman Old Style" w:hAnsi="Bookman Old Style" w:cs="Times New Roman"/>
          <w:bCs/>
          <w:sz w:val="28"/>
          <w:szCs w:val="28"/>
        </w:rPr>
        <w:t xml:space="preserve">] </w:t>
      </w:r>
      <w:r w:rsidR="0052364F">
        <w:rPr>
          <w:rFonts w:ascii="Bookman Old Style" w:hAnsi="Bookman Old Style" w:cs="Times New Roman"/>
          <w:bCs/>
          <w:sz w:val="28"/>
          <w:szCs w:val="28"/>
        </w:rPr>
        <w:t xml:space="preserve">With these rules in </w:t>
      </w:r>
      <w:r w:rsidR="0096422F">
        <w:rPr>
          <w:rFonts w:ascii="Bookman Old Style" w:hAnsi="Bookman Old Style" w:cs="Times New Roman"/>
          <w:bCs/>
          <w:sz w:val="28"/>
          <w:szCs w:val="28"/>
        </w:rPr>
        <w:t>mind,</w:t>
      </w:r>
      <w:r w:rsidR="00864FD0">
        <w:rPr>
          <w:rFonts w:ascii="Bookman Old Style" w:hAnsi="Bookman Old Style" w:cs="Times New Roman"/>
          <w:bCs/>
          <w:sz w:val="28"/>
          <w:szCs w:val="28"/>
        </w:rPr>
        <w:t xml:space="preserve"> I turn to</w:t>
      </w:r>
      <w:r w:rsidR="0052364F">
        <w:rPr>
          <w:rFonts w:ascii="Bookman Old Style" w:hAnsi="Bookman Old Style" w:cs="Times New Roman"/>
          <w:bCs/>
          <w:sz w:val="28"/>
          <w:szCs w:val="28"/>
        </w:rPr>
        <w:t xml:space="preserve"> consider</w:t>
      </w:r>
      <w:r w:rsidR="00864FD0">
        <w:rPr>
          <w:rFonts w:ascii="Bookman Old Style" w:hAnsi="Bookman Old Style" w:cs="Times New Roman"/>
          <w:bCs/>
          <w:sz w:val="28"/>
          <w:szCs w:val="28"/>
        </w:rPr>
        <w:t xml:space="preserve"> the nub of th</w:t>
      </w:r>
      <w:r w:rsidR="0096422F">
        <w:rPr>
          <w:rFonts w:ascii="Bookman Old Style" w:hAnsi="Bookman Old Style" w:cs="Times New Roman"/>
          <w:bCs/>
          <w:sz w:val="28"/>
          <w:szCs w:val="28"/>
        </w:rPr>
        <w:t>is</w:t>
      </w:r>
      <w:r w:rsidR="00F751F8">
        <w:rPr>
          <w:rFonts w:ascii="Bookman Old Style" w:hAnsi="Bookman Old Style" w:cs="Times New Roman"/>
          <w:bCs/>
          <w:sz w:val="28"/>
          <w:szCs w:val="28"/>
        </w:rPr>
        <w:t xml:space="preserve"> </w:t>
      </w:r>
      <w:r w:rsidR="0052364F">
        <w:rPr>
          <w:rFonts w:ascii="Bookman Old Style" w:hAnsi="Bookman Old Style" w:cs="Times New Roman"/>
          <w:bCs/>
          <w:sz w:val="28"/>
          <w:szCs w:val="28"/>
        </w:rPr>
        <w:t>appeal</w:t>
      </w:r>
      <w:r w:rsidR="0096422F">
        <w:rPr>
          <w:rFonts w:ascii="Bookman Old Style" w:hAnsi="Bookman Old Style" w:cs="Times New Roman"/>
          <w:bCs/>
          <w:sz w:val="28"/>
          <w:szCs w:val="28"/>
        </w:rPr>
        <w:t>,</w:t>
      </w:r>
      <w:r w:rsidR="00864FD0">
        <w:rPr>
          <w:rFonts w:ascii="Bookman Old Style" w:hAnsi="Bookman Old Style" w:cs="Times New Roman"/>
          <w:bCs/>
          <w:sz w:val="28"/>
          <w:szCs w:val="28"/>
        </w:rPr>
        <w:t xml:space="preserve"> the messenger</w:t>
      </w:r>
      <w:r w:rsidR="0096422F">
        <w:rPr>
          <w:rFonts w:ascii="Bookman Old Style" w:hAnsi="Bookman Old Style" w:cs="Times New Roman"/>
          <w:bCs/>
          <w:sz w:val="28"/>
          <w:szCs w:val="28"/>
        </w:rPr>
        <w:t>’</w:t>
      </w:r>
      <w:r w:rsidR="00864FD0">
        <w:rPr>
          <w:rFonts w:ascii="Bookman Old Style" w:hAnsi="Bookman Old Style" w:cs="Times New Roman"/>
          <w:bCs/>
          <w:sz w:val="28"/>
          <w:szCs w:val="28"/>
        </w:rPr>
        <w:t xml:space="preserve">s fees where sale in execution did not take place. </w:t>
      </w:r>
      <w:r w:rsidR="0096422F">
        <w:rPr>
          <w:rFonts w:ascii="Bookman Old Style" w:hAnsi="Bookman Old Style" w:cs="Times New Roman"/>
          <w:bCs/>
          <w:sz w:val="28"/>
          <w:szCs w:val="28"/>
        </w:rPr>
        <w:t>T</w:t>
      </w:r>
      <w:r w:rsidR="00FE3C69">
        <w:rPr>
          <w:rFonts w:ascii="Bookman Old Style" w:hAnsi="Bookman Old Style" w:cs="Times New Roman"/>
          <w:bCs/>
          <w:sz w:val="28"/>
          <w:szCs w:val="28"/>
        </w:rPr>
        <w:t>he tariff of messengers’ fees</w:t>
      </w:r>
      <w:r w:rsidR="0096422F">
        <w:rPr>
          <w:rFonts w:ascii="Bookman Old Style" w:hAnsi="Bookman Old Style" w:cs="Times New Roman"/>
          <w:bCs/>
          <w:sz w:val="28"/>
          <w:szCs w:val="28"/>
        </w:rPr>
        <w:t xml:space="preserve"> is laid down in</w:t>
      </w:r>
      <w:r w:rsidR="00F751F8">
        <w:rPr>
          <w:rFonts w:ascii="Bookman Old Style" w:hAnsi="Bookman Old Style" w:cs="Times New Roman"/>
          <w:bCs/>
          <w:sz w:val="28"/>
          <w:szCs w:val="28"/>
        </w:rPr>
        <w:t xml:space="preserve"> </w:t>
      </w:r>
      <w:r w:rsidR="0096422F" w:rsidRPr="005E76AF">
        <w:rPr>
          <w:rFonts w:ascii="Bookman Old Style" w:hAnsi="Bookman Old Style" w:cs="Times New Roman"/>
          <w:bCs/>
          <w:sz w:val="28"/>
          <w:szCs w:val="28"/>
        </w:rPr>
        <w:t xml:space="preserve">Table B </w:t>
      </w:r>
      <w:r w:rsidR="0096422F">
        <w:rPr>
          <w:rFonts w:ascii="Bookman Old Style" w:hAnsi="Bookman Old Style" w:cs="Times New Roman"/>
          <w:bCs/>
          <w:sz w:val="28"/>
          <w:szCs w:val="28"/>
        </w:rPr>
        <w:t>of the Subordinate Court Rules, 1996</w:t>
      </w:r>
      <w:r w:rsidR="00FE3C69">
        <w:rPr>
          <w:rFonts w:ascii="Bookman Old Style" w:hAnsi="Bookman Old Style" w:cs="Times New Roman"/>
          <w:bCs/>
          <w:sz w:val="28"/>
          <w:szCs w:val="28"/>
        </w:rPr>
        <w:t xml:space="preserve">. </w:t>
      </w:r>
      <w:r w:rsidR="0096422F">
        <w:rPr>
          <w:rFonts w:ascii="Bookman Old Style" w:hAnsi="Bookman Old Style" w:cs="Times New Roman"/>
          <w:bCs/>
          <w:sz w:val="28"/>
          <w:szCs w:val="28"/>
        </w:rPr>
        <w:t>The tariffs</w:t>
      </w:r>
      <w:r w:rsidR="00F751F8">
        <w:rPr>
          <w:rFonts w:ascii="Bookman Old Style" w:hAnsi="Bookman Old Style" w:cs="Times New Roman"/>
          <w:bCs/>
          <w:sz w:val="28"/>
          <w:szCs w:val="28"/>
        </w:rPr>
        <w:t xml:space="preserve"> </w:t>
      </w:r>
      <w:r w:rsidR="0096422F">
        <w:rPr>
          <w:rFonts w:ascii="Bookman Old Style" w:hAnsi="Bookman Old Style" w:cs="Times New Roman"/>
          <w:bCs/>
          <w:sz w:val="28"/>
          <w:szCs w:val="28"/>
        </w:rPr>
        <w:t>were</w:t>
      </w:r>
      <w:r w:rsidR="005E76AF">
        <w:rPr>
          <w:rFonts w:ascii="Bookman Old Style" w:hAnsi="Bookman Old Style" w:cs="Times New Roman"/>
          <w:bCs/>
          <w:sz w:val="28"/>
          <w:szCs w:val="28"/>
        </w:rPr>
        <w:t xml:space="preserve"> amended by Legal </w:t>
      </w:r>
      <w:r w:rsidR="00153A87">
        <w:rPr>
          <w:rFonts w:ascii="Bookman Old Style" w:hAnsi="Bookman Old Style" w:cs="Times New Roman"/>
          <w:bCs/>
          <w:sz w:val="28"/>
          <w:szCs w:val="28"/>
        </w:rPr>
        <w:t>Notice</w:t>
      </w:r>
      <w:r w:rsidR="00F751F8">
        <w:rPr>
          <w:rFonts w:ascii="Bookman Old Style" w:hAnsi="Bookman Old Style" w:cs="Times New Roman"/>
          <w:bCs/>
          <w:sz w:val="28"/>
          <w:szCs w:val="28"/>
        </w:rPr>
        <w:t xml:space="preserve"> </w:t>
      </w:r>
      <w:r w:rsidR="00153A87">
        <w:rPr>
          <w:rFonts w:ascii="Bookman Old Style" w:hAnsi="Bookman Old Style" w:cs="Times New Roman"/>
          <w:bCs/>
          <w:sz w:val="28"/>
          <w:szCs w:val="28"/>
        </w:rPr>
        <w:t>No.</w:t>
      </w:r>
      <w:r w:rsidR="005E76AF">
        <w:rPr>
          <w:rFonts w:ascii="Bookman Old Style" w:hAnsi="Bookman Old Style" w:cs="Times New Roman"/>
          <w:bCs/>
          <w:sz w:val="28"/>
          <w:szCs w:val="28"/>
        </w:rPr>
        <w:t xml:space="preserve"> 30 of 2014</w:t>
      </w:r>
      <w:r w:rsidR="00AA716E">
        <w:rPr>
          <w:rFonts w:ascii="Bookman Old Style" w:hAnsi="Bookman Old Style" w:cs="Times New Roman"/>
          <w:bCs/>
          <w:sz w:val="28"/>
          <w:szCs w:val="28"/>
        </w:rPr>
        <w:t>.</w:t>
      </w:r>
      <w:r w:rsidR="009B110B">
        <w:rPr>
          <w:rFonts w:ascii="Bookman Old Style" w:hAnsi="Bookman Old Style" w:cs="Times New Roman"/>
          <w:bCs/>
          <w:sz w:val="28"/>
          <w:szCs w:val="28"/>
        </w:rPr>
        <w:t xml:space="preserve"> </w:t>
      </w:r>
      <w:r w:rsidR="00864FD0">
        <w:rPr>
          <w:rFonts w:ascii="Bookman Old Style" w:hAnsi="Bookman Old Style" w:cs="Times New Roman"/>
          <w:bCs/>
          <w:sz w:val="28"/>
          <w:szCs w:val="28"/>
        </w:rPr>
        <w:t>The contentious</w:t>
      </w:r>
      <w:r w:rsidR="005E76AF">
        <w:rPr>
          <w:rFonts w:ascii="Bookman Old Style" w:hAnsi="Bookman Old Style" w:cs="Times New Roman"/>
          <w:bCs/>
          <w:sz w:val="28"/>
          <w:szCs w:val="28"/>
        </w:rPr>
        <w:t xml:space="preserve"> Rule 21</w:t>
      </w:r>
      <w:r w:rsidR="009B110B">
        <w:rPr>
          <w:rFonts w:ascii="Bookman Old Style" w:hAnsi="Bookman Old Style" w:cs="Times New Roman"/>
          <w:bCs/>
          <w:sz w:val="28"/>
          <w:szCs w:val="28"/>
        </w:rPr>
        <w:t xml:space="preserve"> </w:t>
      </w:r>
      <w:r w:rsidR="00864FD0">
        <w:rPr>
          <w:rFonts w:ascii="Bookman Old Style" w:hAnsi="Bookman Old Style" w:cs="Times New Roman"/>
          <w:bCs/>
          <w:sz w:val="28"/>
          <w:szCs w:val="28"/>
        </w:rPr>
        <w:t>provides as follows</w:t>
      </w:r>
      <w:r w:rsidR="00AA716E">
        <w:rPr>
          <w:rFonts w:ascii="Bookman Old Style" w:hAnsi="Bookman Old Style" w:cs="Times New Roman"/>
          <w:bCs/>
          <w:sz w:val="28"/>
          <w:szCs w:val="28"/>
        </w:rPr>
        <w:t>:</w:t>
      </w:r>
    </w:p>
    <w:p w14:paraId="54987CD1" w14:textId="77777777" w:rsidR="005E76AF" w:rsidRPr="00FE3C69" w:rsidRDefault="008C13D8" w:rsidP="009B110B">
      <w:pPr>
        <w:spacing w:line="240" w:lineRule="auto"/>
        <w:ind w:left="720"/>
        <w:jc w:val="both"/>
        <w:rPr>
          <w:rFonts w:ascii="Bookman Old Style" w:hAnsi="Bookman Old Style" w:cs="Times New Roman"/>
          <w:bCs/>
          <w:i/>
          <w:iCs/>
          <w:sz w:val="24"/>
          <w:szCs w:val="24"/>
        </w:rPr>
      </w:pPr>
      <w:r w:rsidRPr="00FE3C69">
        <w:rPr>
          <w:rFonts w:ascii="Bookman Old Style" w:hAnsi="Bookman Old Style" w:cs="Times New Roman"/>
          <w:bCs/>
          <w:i/>
          <w:iCs/>
          <w:sz w:val="24"/>
          <w:szCs w:val="24"/>
        </w:rPr>
        <w:t>“When</w:t>
      </w:r>
      <w:r w:rsidR="005E76AF" w:rsidRPr="00FE3C69">
        <w:rPr>
          <w:rFonts w:ascii="Bookman Old Style" w:hAnsi="Bookman Old Style" w:cs="Times New Roman"/>
          <w:bCs/>
          <w:i/>
          <w:iCs/>
          <w:sz w:val="24"/>
          <w:szCs w:val="24"/>
        </w:rPr>
        <w:t xml:space="preserve"> a </w:t>
      </w:r>
      <w:r w:rsidR="007B72E7" w:rsidRPr="00FE3C69">
        <w:rPr>
          <w:rFonts w:ascii="Bookman Old Style" w:hAnsi="Bookman Old Style" w:cs="Times New Roman"/>
          <w:bCs/>
          <w:i/>
          <w:iCs/>
          <w:sz w:val="24"/>
          <w:szCs w:val="24"/>
        </w:rPr>
        <w:t>m</w:t>
      </w:r>
      <w:r w:rsidR="005E76AF" w:rsidRPr="00FE3C69">
        <w:rPr>
          <w:rFonts w:ascii="Bookman Old Style" w:hAnsi="Bookman Old Style" w:cs="Times New Roman"/>
          <w:bCs/>
          <w:i/>
          <w:iCs/>
          <w:sz w:val="24"/>
          <w:szCs w:val="24"/>
        </w:rPr>
        <w:t>essenger has been authorized to sell a property and the property is not sold by reason of the fact that the attachment is withdrawn or stayed, 5% of the amount reflected on the writ shall be paid by the judgment debtor</w:t>
      </w:r>
      <w:r w:rsidR="004335CD">
        <w:rPr>
          <w:rFonts w:ascii="Bookman Old Style" w:hAnsi="Bookman Old Style" w:cs="Times New Roman"/>
          <w:bCs/>
          <w:i/>
          <w:iCs/>
          <w:sz w:val="24"/>
          <w:szCs w:val="24"/>
        </w:rPr>
        <w:t>”</w:t>
      </w:r>
      <w:r w:rsidR="005E76AF" w:rsidRPr="00FE3C69">
        <w:rPr>
          <w:rFonts w:ascii="Bookman Old Style" w:hAnsi="Bookman Old Style" w:cs="Times New Roman"/>
          <w:bCs/>
          <w:i/>
          <w:iCs/>
          <w:sz w:val="24"/>
          <w:szCs w:val="24"/>
        </w:rPr>
        <w:t>.</w:t>
      </w:r>
    </w:p>
    <w:bookmarkEnd w:id="1"/>
    <w:p w14:paraId="5F07C2A8" w14:textId="77777777" w:rsidR="009B110B" w:rsidRDefault="009B110B" w:rsidP="001228A5">
      <w:pPr>
        <w:spacing w:line="480" w:lineRule="auto"/>
        <w:jc w:val="both"/>
        <w:rPr>
          <w:rFonts w:ascii="Bookman Old Style" w:hAnsi="Bookman Old Style" w:cs="Times New Roman"/>
          <w:bCs/>
          <w:sz w:val="28"/>
          <w:szCs w:val="28"/>
        </w:rPr>
      </w:pPr>
    </w:p>
    <w:p w14:paraId="78F93643" w14:textId="7FF0E8C0" w:rsidR="001228A5" w:rsidRDefault="009E4027" w:rsidP="001228A5">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w:t>
      </w:r>
      <w:r w:rsidR="0052364F">
        <w:rPr>
          <w:rFonts w:ascii="Bookman Old Style" w:hAnsi="Bookman Old Style" w:cs="Times New Roman"/>
          <w:bCs/>
          <w:sz w:val="28"/>
          <w:szCs w:val="28"/>
        </w:rPr>
        <w:t>29</w:t>
      </w:r>
      <w:r>
        <w:rPr>
          <w:rFonts w:ascii="Bookman Old Style" w:hAnsi="Bookman Old Style" w:cs="Times New Roman"/>
          <w:bCs/>
          <w:sz w:val="28"/>
          <w:szCs w:val="28"/>
        </w:rPr>
        <w:t xml:space="preserve">] </w:t>
      </w:r>
      <w:r w:rsidR="00AE0E54">
        <w:rPr>
          <w:rFonts w:ascii="Bookman Old Style" w:hAnsi="Bookman Old Style" w:cs="Times New Roman"/>
          <w:bCs/>
          <w:sz w:val="28"/>
          <w:szCs w:val="28"/>
        </w:rPr>
        <w:t xml:space="preserve">The basis of the messenger’s claim is that </w:t>
      </w:r>
      <w:r w:rsidR="009B110B">
        <w:rPr>
          <w:rFonts w:ascii="Bookman Old Style" w:hAnsi="Bookman Old Style" w:cs="Times New Roman"/>
          <w:bCs/>
          <w:sz w:val="28"/>
          <w:szCs w:val="28"/>
        </w:rPr>
        <w:t>the</w:t>
      </w:r>
      <w:r w:rsidR="00153A87">
        <w:rPr>
          <w:rFonts w:ascii="Bookman Old Style" w:hAnsi="Bookman Old Style" w:cs="Times New Roman"/>
          <w:bCs/>
          <w:sz w:val="28"/>
          <w:szCs w:val="28"/>
        </w:rPr>
        <w:t xml:space="preserve"> </w:t>
      </w:r>
      <w:r w:rsidR="00AE0E54">
        <w:rPr>
          <w:rFonts w:ascii="Bookman Old Style" w:hAnsi="Bookman Old Style" w:cs="Times New Roman"/>
          <w:bCs/>
          <w:sz w:val="28"/>
          <w:szCs w:val="28"/>
        </w:rPr>
        <w:t xml:space="preserve">variation of the judgment on 12 June 2019 amounted to </w:t>
      </w:r>
      <w:r w:rsidR="00440938">
        <w:rPr>
          <w:rFonts w:ascii="Bookman Old Style" w:hAnsi="Bookman Old Style" w:cs="Times New Roman"/>
          <w:bCs/>
          <w:sz w:val="28"/>
          <w:szCs w:val="28"/>
        </w:rPr>
        <w:t xml:space="preserve">the </w:t>
      </w:r>
      <w:r w:rsidR="00AE0E54">
        <w:rPr>
          <w:rFonts w:ascii="Bookman Old Style" w:hAnsi="Bookman Old Style" w:cs="Times New Roman"/>
          <w:bCs/>
          <w:sz w:val="28"/>
          <w:szCs w:val="28"/>
        </w:rPr>
        <w:t xml:space="preserve">withdrawal of the writ. </w:t>
      </w:r>
      <w:r>
        <w:rPr>
          <w:rFonts w:ascii="Bookman Old Style" w:hAnsi="Bookman Old Style" w:cs="Times New Roman"/>
          <w:bCs/>
          <w:sz w:val="28"/>
          <w:szCs w:val="28"/>
        </w:rPr>
        <w:t>According to him,</w:t>
      </w:r>
      <w:r w:rsidR="00F751F8">
        <w:rPr>
          <w:rFonts w:ascii="Bookman Old Style" w:hAnsi="Bookman Old Style" w:cs="Times New Roman"/>
          <w:bCs/>
          <w:sz w:val="28"/>
          <w:szCs w:val="28"/>
        </w:rPr>
        <w:t xml:space="preserve"> </w:t>
      </w:r>
      <w:r w:rsidR="00C750E8">
        <w:rPr>
          <w:rFonts w:ascii="Bookman Old Style" w:hAnsi="Bookman Old Style" w:cs="Times New Roman"/>
          <w:bCs/>
          <w:sz w:val="28"/>
          <w:szCs w:val="28"/>
        </w:rPr>
        <w:t>t</w:t>
      </w:r>
      <w:r w:rsidR="003E7B90">
        <w:rPr>
          <w:rFonts w:ascii="Bookman Old Style" w:hAnsi="Bookman Old Style" w:cs="Times New Roman"/>
          <w:bCs/>
          <w:sz w:val="28"/>
          <w:szCs w:val="28"/>
        </w:rPr>
        <w:t>he</w:t>
      </w:r>
      <w:r w:rsidR="00C750E8">
        <w:rPr>
          <w:rFonts w:ascii="Bookman Old Style" w:hAnsi="Bookman Old Style" w:cs="Times New Roman"/>
          <w:bCs/>
          <w:sz w:val="28"/>
          <w:szCs w:val="28"/>
        </w:rPr>
        <w:t xml:space="preserve"> writ of execution authorized</w:t>
      </w:r>
      <w:r w:rsidR="00F751F8">
        <w:rPr>
          <w:rFonts w:ascii="Bookman Old Style" w:hAnsi="Bookman Old Style" w:cs="Times New Roman"/>
          <w:bCs/>
          <w:sz w:val="28"/>
          <w:szCs w:val="28"/>
        </w:rPr>
        <w:t xml:space="preserve"> </w:t>
      </w:r>
      <w:r w:rsidR="00C750E8">
        <w:rPr>
          <w:rFonts w:ascii="Bookman Old Style" w:hAnsi="Bookman Old Style" w:cs="Times New Roman"/>
          <w:bCs/>
          <w:sz w:val="28"/>
          <w:szCs w:val="28"/>
        </w:rPr>
        <w:t xml:space="preserve">not only </w:t>
      </w:r>
      <w:r w:rsidR="003E7B90">
        <w:rPr>
          <w:rFonts w:ascii="Bookman Old Style" w:hAnsi="Bookman Old Style" w:cs="Times New Roman"/>
          <w:bCs/>
          <w:sz w:val="28"/>
          <w:szCs w:val="28"/>
        </w:rPr>
        <w:t xml:space="preserve">the </w:t>
      </w:r>
      <w:r w:rsidR="00C750E8">
        <w:rPr>
          <w:rFonts w:ascii="Bookman Old Style" w:hAnsi="Bookman Old Style" w:cs="Times New Roman"/>
          <w:bCs/>
          <w:sz w:val="28"/>
          <w:szCs w:val="28"/>
        </w:rPr>
        <w:lastRenderedPageBreak/>
        <w:t xml:space="preserve">attachment of </w:t>
      </w:r>
      <w:r w:rsidR="0052364F">
        <w:rPr>
          <w:rFonts w:ascii="Bookman Old Style" w:hAnsi="Bookman Old Style" w:cs="Times New Roman"/>
          <w:bCs/>
          <w:sz w:val="28"/>
          <w:szCs w:val="28"/>
        </w:rPr>
        <w:t xml:space="preserve">the appellants’ </w:t>
      </w:r>
      <w:r w:rsidR="00C750E8">
        <w:rPr>
          <w:rFonts w:ascii="Bookman Old Style" w:hAnsi="Bookman Old Style" w:cs="Times New Roman"/>
          <w:bCs/>
          <w:sz w:val="28"/>
          <w:szCs w:val="28"/>
        </w:rPr>
        <w:t xml:space="preserve">property but also, </w:t>
      </w:r>
      <w:r w:rsidR="00153A87">
        <w:rPr>
          <w:rFonts w:ascii="Bookman Old Style" w:hAnsi="Bookman Old Style" w:cs="Times New Roman"/>
          <w:bCs/>
          <w:sz w:val="28"/>
          <w:szCs w:val="28"/>
        </w:rPr>
        <w:t xml:space="preserve">the </w:t>
      </w:r>
      <w:r w:rsidR="00C750E8">
        <w:rPr>
          <w:rFonts w:ascii="Bookman Old Style" w:hAnsi="Bookman Old Style" w:cs="Times New Roman"/>
          <w:bCs/>
          <w:sz w:val="28"/>
          <w:szCs w:val="28"/>
        </w:rPr>
        <w:t>sale of such property.</w:t>
      </w:r>
      <w:r w:rsidR="00F751F8">
        <w:rPr>
          <w:rFonts w:ascii="Bookman Old Style" w:hAnsi="Bookman Old Style" w:cs="Times New Roman"/>
          <w:bCs/>
          <w:sz w:val="28"/>
          <w:szCs w:val="28"/>
        </w:rPr>
        <w:t xml:space="preserve"> </w:t>
      </w:r>
      <w:r w:rsidR="001228A5">
        <w:rPr>
          <w:rFonts w:ascii="Bookman Old Style" w:hAnsi="Bookman Old Style" w:cs="Times New Roman"/>
          <w:bCs/>
          <w:sz w:val="28"/>
          <w:szCs w:val="28"/>
        </w:rPr>
        <w:t>Mr.</w:t>
      </w:r>
      <w:r w:rsidR="009B110B">
        <w:rPr>
          <w:rFonts w:ascii="Bookman Old Style" w:hAnsi="Bookman Old Style" w:cs="Times New Roman"/>
          <w:bCs/>
          <w:sz w:val="28"/>
          <w:szCs w:val="28"/>
        </w:rPr>
        <w:t xml:space="preserve"> </w:t>
      </w:r>
      <w:r w:rsidR="001228A5">
        <w:rPr>
          <w:rFonts w:ascii="Bookman Old Style" w:hAnsi="Bookman Old Style" w:cs="Times New Roman"/>
          <w:bCs/>
          <w:sz w:val="28"/>
          <w:szCs w:val="28"/>
        </w:rPr>
        <w:t>Potsa</w:t>
      </w:r>
      <w:r w:rsidR="00AE0E54">
        <w:rPr>
          <w:rFonts w:ascii="Bookman Old Style" w:hAnsi="Bookman Old Style" w:cs="Times New Roman"/>
          <w:bCs/>
          <w:sz w:val="28"/>
          <w:szCs w:val="28"/>
        </w:rPr>
        <w:t>n</w:t>
      </w:r>
      <w:r w:rsidR="001228A5">
        <w:rPr>
          <w:rFonts w:ascii="Bookman Old Style" w:hAnsi="Bookman Old Style" w:cs="Times New Roman"/>
          <w:bCs/>
          <w:sz w:val="28"/>
          <w:szCs w:val="28"/>
        </w:rPr>
        <w:t xml:space="preserve">e </w:t>
      </w:r>
      <w:r w:rsidR="00C62B00">
        <w:rPr>
          <w:rFonts w:ascii="Bookman Old Style" w:hAnsi="Bookman Old Style" w:cs="Times New Roman"/>
          <w:bCs/>
          <w:sz w:val="28"/>
          <w:szCs w:val="28"/>
        </w:rPr>
        <w:t>on behalf of</w:t>
      </w:r>
      <w:r w:rsidR="00AE0E54">
        <w:rPr>
          <w:rFonts w:ascii="Bookman Old Style" w:hAnsi="Bookman Old Style" w:cs="Times New Roman"/>
          <w:bCs/>
          <w:sz w:val="28"/>
          <w:szCs w:val="28"/>
        </w:rPr>
        <w:t xml:space="preserve"> the messenger</w:t>
      </w:r>
      <w:r w:rsidR="001228A5">
        <w:rPr>
          <w:rFonts w:ascii="Bookman Old Style" w:hAnsi="Bookman Old Style" w:cs="Times New Roman"/>
          <w:bCs/>
          <w:sz w:val="28"/>
          <w:szCs w:val="28"/>
        </w:rPr>
        <w:t xml:space="preserve"> has tried to impress upon us that his client is entitled to </w:t>
      </w:r>
      <w:r w:rsidR="00FE633F">
        <w:rPr>
          <w:rFonts w:ascii="Bookman Old Style" w:hAnsi="Bookman Old Style" w:cs="Times New Roman"/>
          <w:bCs/>
          <w:sz w:val="28"/>
          <w:szCs w:val="28"/>
        </w:rPr>
        <w:t>5 percent</w:t>
      </w:r>
      <w:r w:rsidR="001228A5">
        <w:rPr>
          <w:rFonts w:ascii="Bookman Old Style" w:hAnsi="Bookman Old Style" w:cs="Times New Roman"/>
          <w:bCs/>
          <w:sz w:val="28"/>
          <w:szCs w:val="28"/>
        </w:rPr>
        <w:t xml:space="preserve"> of the amount of the writ before its variation. In support of </w:t>
      </w:r>
      <w:r w:rsidR="00AE0E54">
        <w:rPr>
          <w:rFonts w:ascii="Bookman Old Style" w:hAnsi="Bookman Old Style" w:cs="Times New Roman"/>
          <w:bCs/>
          <w:sz w:val="28"/>
          <w:szCs w:val="28"/>
        </w:rPr>
        <w:t xml:space="preserve">that, he </w:t>
      </w:r>
      <w:r>
        <w:rPr>
          <w:rFonts w:ascii="Bookman Old Style" w:hAnsi="Bookman Old Style" w:cs="Times New Roman"/>
          <w:bCs/>
          <w:sz w:val="28"/>
          <w:szCs w:val="28"/>
        </w:rPr>
        <w:t>forcefully</w:t>
      </w:r>
      <w:r w:rsidR="00AE0E54">
        <w:rPr>
          <w:rFonts w:ascii="Bookman Old Style" w:hAnsi="Bookman Old Style" w:cs="Times New Roman"/>
          <w:bCs/>
          <w:sz w:val="28"/>
          <w:szCs w:val="28"/>
        </w:rPr>
        <w:t xml:space="preserve"> argued </w:t>
      </w:r>
      <w:r w:rsidR="00CA5E45">
        <w:rPr>
          <w:rFonts w:ascii="Bookman Old Style" w:hAnsi="Bookman Old Style" w:cs="Times New Roman"/>
          <w:bCs/>
          <w:sz w:val="28"/>
          <w:szCs w:val="28"/>
        </w:rPr>
        <w:t xml:space="preserve">that </w:t>
      </w:r>
      <w:r w:rsidR="00FE633F">
        <w:rPr>
          <w:rFonts w:ascii="Bookman Old Style" w:hAnsi="Bookman Old Style" w:cs="Times New Roman"/>
          <w:bCs/>
          <w:sz w:val="28"/>
          <w:szCs w:val="28"/>
        </w:rPr>
        <w:t xml:space="preserve">his claim stems from </w:t>
      </w:r>
      <w:r w:rsidR="00440938">
        <w:rPr>
          <w:rFonts w:ascii="Bookman Old Style" w:hAnsi="Bookman Old Style" w:cs="Times New Roman"/>
          <w:bCs/>
          <w:sz w:val="28"/>
          <w:szCs w:val="28"/>
        </w:rPr>
        <w:t xml:space="preserve">the </w:t>
      </w:r>
      <w:r w:rsidR="00FE633F">
        <w:rPr>
          <w:rFonts w:ascii="Bookman Old Style" w:hAnsi="Bookman Old Style" w:cs="Times New Roman"/>
          <w:bCs/>
          <w:sz w:val="28"/>
          <w:szCs w:val="28"/>
        </w:rPr>
        <w:t>withdrawal of the writ through</w:t>
      </w:r>
      <w:r w:rsidR="001228A5">
        <w:rPr>
          <w:rFonts w:ascii="Bookman Old Style" w:hAnsi="Bookman Old Style" w:cs="Times New Roman"/>
          <w:bCs/>
          <w:sz w:val="28"/>
          <w:szCs w:val="28"/>
        </w:rPr>
        <w:t xml:space="preserve"> variation of the judgment</w:t>
      </w:r>
      <w:r w:rsidR="00FE633F">
        <w:rPr>
          <w:rFonts w:ascii="Bookman Old Style" w:hAnsi="Bookman Old Style" w:cs="Times New Roman"/>
          <w:bCs/>
          <w:sz w:val="28"/>
          <w:szCs w:val="28"/>
        </w:rPr>
        <w:t>.</w:t>
      </w:r>
    </w:p>
    <w:p w14:paraId="0BA3AE77" w14:textId="1149DB26" w:rsidR="007729FE" w:rsidRPr="00AE0E54" w:rsidRDefault="009E4027" w:rsidP="001228A5">
      <w:pPr>
        <w:spacing w:line="480" w:lineRule="auto"/>
        <w:jc w:val="both"/>
        <w:rPr>
          <w:rFonts w:ascii="Bookman Old Style" w:hAnsi="Bookman Old Style" w:cs="Times New Roman"/>
          <w:bCs/>
          <w:sz w:val="24"/>
          <w:szCs w:val="24"/>
        </w:rPr>
      </w:pPr>
      <w:r>
        <w:rPr>
          <w:rFonts w:ascii="Bookman Old Style" w:hAnsi="Bookman Old Style" w:cs="Times New Roman"/>
          <w:bCs/>
          <w:sz w:val="28"/>
          <w:szCs w:val="28"/>
        </w:rPr>
        <w:t>[3</w:t>
      </w:r>
      <w:r w:rsidR="0052364F">
        <w:rPr>
          <w:rFonts w:ascii="Bookman Old Style" w:hAnsi="Bookman Old Style" w:cs="Times New Roman"/>
          <w:bCs/>
          <w:sz w:val="28"/>
          <w:szCs w:val="28"/>
        </w:rPr>
        <w:t>0</w:t>
      </w:r>
      <w:r>
        <w:rPr>
          <w:rFonts w:ascii="Bookman Old Style" w:hAnsi="Bookman Old Style" w:cs="Times New Roman"/>
          <w:bCs/>
          <w:sz w:val="28"/>
          <w:szCs w:val="28"/>
        </w:rPr>
        <w:t xml:space="preserve">] </w:t>
      </w:r>
      <w:r w:rsidR="001228A5">
        <w:rPr>
          <w:rFonts w:ascii="Bookman Old Style" w:hAnsi="Bookman Old Style" w:cs="Times New Roman"/>
          <w:bCs/>
          <w:sz w:val="28"/>
          <w:szCs w:val="28"/>
        </w:rPr>
        <w:t xml:space="preserve">The </w:t>
      </w:r>
      <w:r w:rsidR="0096422F">
        <w:rPr>
          <w:rFonts w:ascii="Bookman Old Style" w:hAnsi="Bookman Old Style" w:cs="Times New Roman"/>
          <w:bCs/>
          <w:sz w:val="28"/>
          <w:szCs w:val="28"/>
        </w:rPr>
        <w:t>correctness</w:t>
      </w:r>
      <w:r w:rsidR="001228A5">
        <w:rPr>
          <w:rFonts w:ascii="Bookman Old Style" w:hAnsi="Bookman Old Style" w:cs="Times New Roman"/>
          <w:bCs/>
          <w:sz w:val="28"/>
          <w:szCs w:val="28"/>
        </w:rPr>
        <w:t xml:space="preserve"> of this argument must be viewed in the light of </w:t>
      </w:r>
      <w:r w:rsidR="009B110B">
        <w:rPr>
          <w:rFonts w:ascii="Bookman Old Style" w:hAnsi="Bookman Old Style" w:cs="Times New Roman"/>
          <w:bCs/>
          <w:sz w:val="28"/>
          <w:szCs w:val="28"/>
        </w:rPr>
        <w:t>rule 43</w:t>
      </w:r>
      <w:r w:rsidR="00463843">
        <w:rPr>
          <w:rFonts w:ascii="Bookman Old Style" w:hAnsi="Bookman Old Style" w:cs="Times New Roman"/>
          <w:bCs/>
          <w:sz w:val="28"/>
          <w:szCs w:val="28"/>
        </w:rPr>
        <w:t xml:space="preserve">. </w:t>
      </w:r>
      <w:r w:rsidR="00864FD0">
        <w:rPr>
          <w:rFonts w:ascii="Bookman Old Style" w:hAnsi="Bookman Old Style" w:cs="Times New Roman"/>
          <w:bCs/>
          <w:sz w:val="28"/>
          <w:szCs w:val="28"/>
        </w:rPr>
        <w:t>It seems to me that this rule creates and defines the authority of the messenger</w:t>
      </w:r>
      <w:r w:rsidR="00F751F8">
        <w:rPr>
          <w:rFonts w:ascii="Bookman Old Style" w:hAnsi="Bookman Old Style" w:cs="Times New Roman"/>
          <w:bCs/>
          <w:sz w:val="28"/>
          <w:szCs w:val="28"/>
        </w:rPr>
        <w:t xml:space="preserve"> </w:t>
      </w:r>
      <w:r w:rsidR="00B10DC9">
        <w:rPr>
          <w:rFonts w:ascii="Bookman Old Style" w:hAnsi="Bookman Old Style" w:cs="Times New Roman"/>
          <w:bCs/>
          <w:sz w:val="28"/>
          <w:szCs w:val="28"/>
        </w:rPr>
        <w:t>concerning</w:t>
      </w:r>
      <w:r w:rsidR="00641A9C">
        <w:rPr>
          <w:rFonts w:ascii="Bookman Old Style" w:hAnsi="Bookman Old Style" w:cs="Times New Roman"/>
          <w:bCs/>
          <w:sz w:val="28"/>
          <w:szCs w:val="28"/>
        </w:rPr>
        <w:t xml:space="preserve"> the sale in execution of immovable property</w:t>
      </w:r>
      <w:r w:rsidR="00864FD0">
        <w:rPr>
          <w:rFonts w:ascii="Bookman Old Style" w:hAnsi="Bookman Old Style" w:cs="Times New Roman"/>
          <w:bCs/>
          <w:sz w:val="28"/>
          <w:szCs w:val="28"/>
        </w:rPr>
        <w:t>.</w:t>
      </w:r>
    </w:p>
    <w:p w14:paraId="2168C41A" w14:textId="33150089" w:rsidR="000F00AA" w:rsidRPr="00AE0E54" w:rsidRDefault="009E4027" w:rsidP="00F92EB6">
      <w:pPr>
        <w:spacing w:line="480" w:lineRule="auto"/>
        <w:jc w:val="both"/>
        <w:rPr>
          <w:rFonts w:ascii="Bookman Old Style" w:hAnsi="Bookman Old Style" w:cs="Times New Roman"/>
          <w:bCs/>
          <w:i/>
          <w:iCs/>
          <w:sz w:val="24"/>
          <w:szCs w:val="24"/>
        </w:rPr>
      </w:pPr>
      <w:r>
        <w:rPr>
          <w:rFonts w:ascii="Bookman Old Style" w:hAnsi="Bookman Old Style" w:cs="Times New Roman"/>
          <w:bCs/>
          <w:sz w:val="28"/>
          <w:szCs w:val="28"/>
        </w:rPr>
        <w:t>[3</w:t>
      </w:r>
      <w:r w:rsidR="0052364F">
        <w:rPr>
          <w:rFonts w:ascii="Bookman Old Style" w:hAnsi="Bookman Old Style" w:cs="Times New Roman"/>
          <w:bCs/>
          <w:sz w:val="28"/>
          <w:szCs w:val="28"/>
        </w:rPr>
        <w:t>1</w:t>
      </w:r>
      <w:r>
        <w:rPr>
          <w:rFonts w:ascii="Bookman Old Style" w:hAnsi="Bookman Old Style" w:cs="Times New Roman"/>
          <w:bCs/>
          <w:sz w:val="28"/>
          <w:szCs w:val="28"/>
        </w:rPr>
        <w:t xml:space="preserve">] </w:t>
      </w:r>
      <w:r w:rsidR="00C750E8">
        <w:rPr>
          <w:rFonts w:ascii="Bookman Old Style" w:hAnsi="Bookman Old Style" w:cs="Times New Roman"/>
          <w:bCs/>
          <w:sz w:val="28"/>
          <w:szCs w:val="28"/>
        </w:rPr>
        <w:t>The facts of th</w:t>
      </w:r>
      <w:r w:rsidR="0052364F">
        <w:rPr>
          <w:rFonts w:ascii="Bookman Old Style" w:hAnsi="Bookman Old Style" w:cs="Times New Roman"/>
          <w:bCs/>
          <w:sz w:val="28"/>
          <w:szCs w:val="28"/>
        </w:rPr>
        <w:t>is</w:t>
      </w:r>
      <w:r w:rsidR="00C750E8">
        <w:rPr>
          <w:rFonts w:ascii="Bookman Old Style" w:hAnsi="Bookman Old Style" w:cs="Times New Roman"/>
          <w:bCs/>
          <w:sz w:val="28"/>
          <w:szCs w:val="28"/>
        </w:rPr>
        <w:t xml:space="preserve"> matter reveal that the </w:t>
      </w:r>
      <w:r w:rsidR="008C13D8">
        <w:rPr>
          <w:rFonts w:ascii="Bookman Old Style" w:hAnsi="Bookman Old Style" w:cs="Times New Roman"/>
          <w:bCs/>
          <w:sz w:val="28"/>
          <w:szCs w:val="28"/>
        </w:rPr>
        <w:t>LRA</w:t>
      </w:r>
      <w:r w:rsidR="00F751F8">
        <w:rPr>
          <w:rFonts w:ascii="Bookman Old Style" w:hAnsi="Bookman Old Style" w:cs="Times New Roman"/>
          <w:bCs/>
          <w:sz w:val="28"/>
          <w:szCs w:val="28"/>
        </w:rPr>
        <w:t xml:space="preserve"> </w:t>
      </w:r>
      <w:r w:rsidR="003E7B90">
        <w:rPr>
          <w:rFonts w:ascii="Bookman Old Style" w:hAnsi="Bookman Old Style" w:cs="Times New Roman"/>
          <w:bCs/>
          <w:sz w:val="28"/>
          <w:szCs w:val="28"/>
        </w:rPr>
        <w:t>suspended the</w:t>
      </w:r>
      <w:r w:rsidR="00C750E8">
        <w:rPr>
          <w:rFonts w:ascii="Bookman Old Style" w:hAnsi="Bookman Old Style" w:cs="Times New Roman"/>
          <w:bCs/>
          <w:sz w:val="28"/>
          <w:szCs w:val="28"/>
        </w:rPr>
        <w:t xml:space="preserve"> execution</w:t>
      </w:r>
      <w:r w:rsidR="003E7B90">
        <w:rPr>
          <w:rFonts w:ascii="Bookman Old Style" w:hAnsi="Bookman Old Style" w:cs="Times New Roman"/>
          <w:bCs/>
          <w:sz w:val="28"/>
          <w:szCs w:val="28"/>
        </w:rPr>
        <w:t xml:space="preserve"> process</w:t>
      </w:r>
      <w:r w:rsidR="007729FE">
        <w:rPr>
          <w:rFonts w:ascii="Bookman Old Style" w:hAnsi="Bookman Old Style" w:cs="Times New Roman"/>
          <w:bCs/>
          <w:sz w:val="28"/>
          <w:szCs w:val="28"/>
        </w:rPr>
        <w:t xml:space="preserve"> by notice to the messenger</w:t>
      </w:r>
      <w:r w:rsidR="00C750E8">
        <w:rPr>
          <w:rFonts w:ascii="Bookman Old Style" w:hAnsi="Bookman Old Style" w:cs="Times New Roman"/>
          <w:bCs/>
          <w:sz w:val="28"/>
          <w:szCs w:val="28"/>
        </w:rPr>
        <w:t xml:space="preserve"> as is </w:t>
      </w:r>
      <w:r w:rsidR="00EE77E1">
        <w:rPr>
          <w:rFonts w:ascii="Bookman Old Style" w:hAnsi="Bookman Old Style" w:cs="Times New Roman"/>
          <w:bCs/>
          <w:sz w:val="28"/>
          <w:szCs w:val="28"/>
        </w:rPr>
        <w:t xml:space="preserve">allowable </w:t>
      </w:r>
      <w:r w:rsidR="001228A5">
        <w:rPr>
          <w:rFonts w:ascii="Bookman Old Style" w:hAnsi="Bookman Old Style" w:cs="Times New Roman"/>
          <w:bCs/>
          <w:sz w:val="28"/>
          <w:szCs w:val="28"/>
        </w:rPr>
        <w:t>in terms of rule 36(3).</w:t>
      </w:r>
      <w:r w:rsidR="00011BCB">
        <w:rPr>
          <w:rFonts w:ascii="Bookman Old Style" w:hAnsi="Bookman Old Style" w:cs="Times New Roman"/>
          <w:bCs/>
          <w:sz w:val="28"/>
          <w:szCs w:val="28"/>
        </w:rPr>
        <w:t xml:space="preserve"> This suspension was </w:t>
      </w:r>
      <w:r w:rsidR="00864FD0">
        <w:rPr>
          <w:rFonts w:ascii="Bookman Old Style" w:hAnsi="Bookman Old Style" w:cs="Times New Roman"/>
          <w:bCs/>
          <w:sz w:val="28"/>
          <w:szCs w:val="28"/>
        </w:rPr>
        <w:t xml:space="preserve">made to allow </w:t>
      </w:r>
      <w:r w:rsidR="00153A87">
        <w:rPr>
          <w:rFonts w:ascii="Bookman Old Style" w:hAnsi="Bookman Old Style" w:cs="Times New Roman"/>
          <w:bCs/>
          <w:sz w:val="28"/>
          <w:szCs w:val="28"/>
        </w:rPr>
        <w:t xml:space="preserve">a </w:t>
      </w:r>
      <w:r w:rsidR="00864FD0">
        <w:rPr>
          <w:rFonts w:ascii="Bookman Old Style" w:hAnsi="Bookman Old Style" w:cs="Times New Roman"/>
          <w:bCs/>
          <w:sz w:val="28"/>
          <w:szCs w:val="28"/>
        </w:rPr>
        <w:t xml:space="preserve">review of the assessment sought by the </w:t>
      </w:r>
      <w:r w:rsidR="000970A4">
        <w:rPr>
          <w:rFonts w:ascii="Bookman Old Style" w:hAnsi="Bookman Old Style" w:cs="Times New Roman"/>
          <w:bCs/>
          <w:sz w:val="28"/>
          <w:szCs w:val="28"/>
        </w:rPr>
        <w:t>1</w:t>
      </w:r>
      <w:r w:rsidR="000970A4" w:rsidRPr="000970A4">
        <w:rPr>
          <w:rFonts w:ascii="Bookman Old Style" w:hAnsi="Bookman Old Style" w:cs="Times New Roman"/>
          <w:bCs/>
          <w:sz w:val="28"/>
          <w:szCs w:val="28"/>
          <w:vertAlign w:val="superscript"/>
        </w:rPr>
        <w:t>st</w:t>
      </w:r>
      <w:r w:rsidR="000970A4">
        <w:rPr>
          <w:rFonts w:ascii="Bookman Old Style" w:hAnsi="Bookman Old Style" w:cs="Times New Roman"/>
          <w:bCs/>
          <w:sz w:val="28"/>
          <w:szCs w:val="28"/>
        </w:rPr>
        <w:t xml:space="preserve"> </w:t>
      </w:r>
      <w:r w:rsidR="00864FD0">
        <w:rPr>
          <w:rFonts w:ascii="Bookman Old Style" w:hAnsi="Bookman Old Style" w:cs="Times New Roman"/>
          <w:bCs/>
          <w:sz w:val="28"/>
          <w:szCs w:val="28"/>
        </w:rPr>
        <w:t>appellant. The facts of the matter also reveal that these</w:t>
      </w:r>
      <w:r w:rsidR="00011BCB">
        <w:rPr>
          <w:rFonts w:ascii="Bookman Old Style" w:hAnsi="Bookman Old Style" w:cs="Times New Roman"/>
          <w:bCs/>
          <w:sz w:val="28"/>
          <w:szCs w:val="28"/>
        </w:rPr>
        <w:t xml:space="preserve"> negotiations between the </w:t>
      </w:r>
      <w:r w:rsidR="007729FE">
        <w:rPr>
          <w:rFonts w:ascii="Bookman Old Style" w:hAnsi="Bookman Old Style" w:cs="Times New Roman"/>
          <w:bCs/>
          <w:sz w:val="28"/>
          <w:szCs w:val="28"/>
        </w:rPr>
        <w:t xml:space="preserve">LRA as judgment </w:t>
      </w:r>
      <w:r w:rsidR="00AE0E54">
        <w:rPr>
          <w:rFonts w:ascii="Bookman Old Style" w:hAnsi="Bookman Old Style" w:cs="Times New Roman"/>
          <w:bCs/>
          <w:sz w:val="28"/>
          <w:szCs w:val="28"/>
        </w:rPr>
        <w:t>c</w:t>
      </w:r>
      <w:r w:rsidR="007729FE">
        <w:rPr>
          <w:rFonts w:ascii="Bookman Old Style" w:hAnsi="Bookman Old Style" w:cs="Times New Roman"/>
          <w:bCs/>
          <w:sz w:val="28"/>
          <w:szCs w:val="28"/>
        </w:rPr>
        <w:t xml:space="preserve">reditor and </w:t>
      </w:r>
      <w:r w:rsidR="00864FD0">
        <w:rPr>
          <w:rFonts w:ascii="Bookman Old Style" w:hAnsi="Bookman Old Style" w:cs="Times New Roman"/>
          <w:bCs/>
          <w:sz w:val="28"/>
          <w:szCs w:val="28"/>
        </w:rPr>
        <w:t xml:space="preserve">the </w:t>
      </w:r>
      <w:r w:rsidR="000970A4">
        <w:rPr>
          <w:rFonts w:ascii="Bookman Old Style" w:hAnsi="Bookman Old Style" w:cs="Times New Roman"/>
          <w:bCs/>
          <w:sz w:val="28"/>
          <w:szCs w:val="28"/>
        </w:rPr>
        <w:t>1</w:t>
      </w:r>
      <w:r w:rsidR="000970A4" w:rsidRPr="000970A4">
        <w:rPr>
          <w:rFonts w:ascii="Bookman Old Style" w:hAnsi="Bookman Old Style" w:cs="Times New Roman"/>
          <w:bCs/>
          <w:sz w:val="28"/>
          <w:szCs w:val="28"/>
          <w:vertAlign w:val="superscript"/>
        </w:rPr>
        <w:t>st</w:t>
      </w:r>
      <w:r w:rsidR="000970A4">
        <w:rPr>
          <w:rFonts w:ascii="Bookman Old Style" w:hAnsi="Bookman Old Style" w:cs="Times New Roman"/>
          <w:bCs/>
          <w:sz w:val="28"/>
          <w:szCs w:val="28"/>
        </w:rPr>
        <w:t xml:space="preserve"> </w:t>
      </w:r>
      <w:r w:rsidR="00864FD0">
        <w:rPr>
          <w:rFonts w:ascii="Bookman Old Style" w:hAnsi="Bookman Old Style" w:cs="Times New Roman"/>
          <w:bCs/>
          <w:sz w:val="28"/>
          <w:szCs w:val="28"/>
        </w:rPr>
        <w:t xml:space="preserve">appellant as </w:t>
      </w:r>
      <w:r w:rsidR="007729FE">
        <w:rPr>
          <w:rFonts w:ascii="Bookman Old Style" w:hAnsi="Bookman Old Style" w:cs="Times New Roman"/>
          <w:bCs/>
          <w:sz w:val="28"/>
          <w:szCs w:val="28"/>
        </w:rPr>
        <w:t>judgment debtor</w:t>
      </w:r>
      <w:r w:rsidR="000529F9">
        <w:rPr>
          <w:rFonts w:ascii="Bookman Old Style" w:hAnsi="Bookman Old Style" w:cs="Times New Roman"/>
          <w:bCs/>
          <w:sz w:val="28"/>
          <w:szCs w:val="28"/>
        </w:rPr>
        <w:t xml:space="preserve"> culminated in the downward variation of the judgment debt</w:t>
      </w:r>
      <w:r w:rsidR="00011BCB">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DA559A">
        <w:rPr>
          <w:rFonts w:ascii="Bookman Old Style" w:hAnsi="Bookman Old Style" w:cs="Times New Roman"/>
          <w:bCs/>
          <w:sz w:val="28"/>
          <w:szCs w:val="28"/>
        </w:rPr>
        <w:t>The pleadings do not</w:t>
      </w:r>
      <w:r w:rsidR="00864FD0">
        <w:rPr>
          <w:rFonts w:ascii="Bookman Old Style" w:hAnsi="Bookman Old Style" w:cs="Times New Roman"/>
          <w:bCs/>
          <w:sz w:val="28"/>
          <w:szCs w:val="28"/>
        </w:rPr>
        <w:t>, however</w:t>
      </w:r>
      <w:r w:rsidR="00153A87">
        <w:rPr>
          <w:rFonts w:ascii="Bookman Old Style" w:hAnsi="Bookman Old Style" w:cs="Times New Roman"/>
          <w:bCs/>
          <w:sz w:val="28"/>
          <w:szCs w:val="28"/>
        </w:rPr>
        <w:t>,</w:t>
      </w:r>
      <w:r w:rsidR="00DA559A">
        <w:rPr>
          <w:rFonts w:ascii="Bookman Old Style" w:hAnsi="Bookman Old Style" w:cs="Times New Roman"/>
          <w:bCs/>
          <w:sz w:val="28"/>
          <w:szCs w:val="28"/>
        </w:rPr>
        <w:t xml:space="preserve"> reveal </w:t>
      </w:r>
      <w:r w:rsidR="00AE0E54">
        <w:rPr>
          <w:rFonts w:ascii="Bookman Old Style" w:hAnsi="Bookman Old Style" w:cs="Times New Roman"/>
          <w:bCs/>
          <w:sz w:val="28"/>
          <w:szCs w:val="28"/>
        </w:rPr>
        <w:t>whether</w:t>
      </w:r>
      <w:r w:rsidR="00DA559A">
        <w:rPr>
          <w:rFonts w:ascii="Bookman Old Style" w:hAnsi="Bookman Old Style" w:cs="Times New Roman"/>
          <w:bCs/>
          <w:sz w:val="28"/>
          <w:szCs w:val="28"/>
        </w:rPr>
        <w:t xml:space="preserve"> the suspension was made</w:t>
      </w:r>
      <w:r w:rsidR="00F751F8">
        <w:rPr>
          <w:rFonts w:ascii="Bookman Old Style" w:hAnsi="Bookman Old Style" w:cs="Times New Roman"/>
          <w:bCs/>
          <w:sz w:val="28"/>
          <w:szCs w:val="28"/>
        </w:rPr>
        <w:t xml:space="preserve"> </w:t>
      </w:r>
      <w:r w:rsidR="00B10DC9">
        <w:rPr>
          <w:rFonts w:ascii="Bookman Old Style" w:hAnsi="Bookman Old Style" w:cs="Times New Roman"/>
          <w:bCs/>
          <w:sz w:val="28"/>
          <w:szCs w:val="28"/>
        </w:rPr>
        <w:t>before</w:t>
      </w:r>
      <w:r w:rsidR="00AE0E54">
        <w:rPr>
          <w:rFonts w:ascii="Bookman Old Style" w:hAnsi="Bookman Old Style" w:cs="Times New Roman"/>
          <w:bCs/>
          <w:sz w:val="28"/>
          <w:szCs w:val="28"/>
        </w:rPr>
        <w:t xml:space="preserve"> or after </w:t>
      </w:r>
      <w:r w:rsidR="00153A87">
        <w:rPr>
          <w:rFonts w:ascii="Bookman Old Style" w:hAnsi="Bookman Old Style" w:cs="Times New Roman"/>
          <w:bCs/>
          <w:sz w:val="28"/>
          <w:szCs w:val="28"/>
        </w:rPr>
        <w:t xml:space="preserve">the </w:t>
      </w:r>
      <w:r w:rsidR="00AE0E54">
        <w:rPr>
          <w:rFonts w:ascii="Bookman Old Style" w:hAnsi="Bookman Old Style" w:cs="Times New Roman"/>
          <w:bCs/>
          <w:sz w:val="28"/>
          <w:szCs w:val="28"/>
        </w:rPr>
        <w:t>amendment of the rules</w:t>
      </w:r>
      <w:r w:rsidR="00DA559A">
        <w:rPr>
          <w:rFonts w:ascii="Bookman Old Style" w:hAnsi="Bookman Old Style" w:cs="Times New Roman"/>
          <w:bCs/>
          <w:sz w:val="28"/>
          <w:szCs w:val="28"/>
        </w:rPr>
        <w:t>.</w:t>
      </w:r>
      <w:r w:rsidR="000529F9">
        <w:rPr>
          <w:rFonts w:ascii="Bookman Old Style" w:hAnsi="Bookman Old Style" w:cs="Times New Roman"/>
          <w:bCs/>
          <w:sz w:val="28"/>
          <w:szCs w:val="28"/>
        </w:rPr>
        <w:t xml:space="preserve"> The </w:t>
      </w:r>
      <w:r w:rsidR="00B95184">
        <w:rPr>
          <w:rFonts w:ascii="Bookman Old Style" w:hAnsi="Bookman Old Style" w:cs="Times New Roman"/>
          <w:bCs/>
          <w:sz w:val="28"/>
          <w:szCs w:val="28"/>
        </w:rPr>
        <w:t xml:space="preserve">messenger’s </w:t>
      </w:r>
      <w:r w:rsidR="00864FD0">
        <w:rPr>
          <w:rFonts w:ascii="Bookman Old Style" w:hAnsi="Bookman Old Style" w:cs="Times New Roman"/>
          <w:bCs/>
          <w:sz w:val="28"/>
          <w:szCs w:val="28"/>
        </w:rPr>
        <w:t>answering</w:t>
      </w:r>
      <w:r w:rsidR="00B95184">
        <w:rPr>
          <w:rFonts w:ascii="Bookman Old Style" w:hAnsi="Bookman Old Style" w:cs="Times New Roman"/>
          <w:bCs/>
          <w:sz w:val="28"/>
          <w:szCs w:val="28"/>
        </w:rPr>
        <w:t xml:space="preserve"> affidavit </w:t>
      </w:r>
      <w:r w:rsidR="00FE633F">
        <w:rPr>
          <w:rFonts w:ascii="Bookman Old Style" w:hAnsi="Bookman Old Style" w:cs="Times New Roman"/>
          <w:bCs/>
          <w:sz w:val="28"/>
          <w:szCs w:val="28"/>
        </w:rPr>
        <w:t xml:space="preserve">does not </w:t>
      </w:r>
      <w:r w:rsidR="00B95184">
        <w:rPr>
          <w:rFonts w:ascii="Bookman Old Style" w:hAnsi="Bookman Old Style" w:cs="Times New Roman"/>
          <w:bCs/>
          <w:sz w:val="28"/>
          <w:szCs w:val="28"/>
        </w:rPr>
        <w:t>disclose</w:t>
      </w:r>
      <w:r w:rsidR="00FE633F">
        <w:rPr>
          <w:rFonts w:ascii="Bookman Old Style" w:hAnsi="Bookman Old Style" w:cs="Times New Roman"/>
          <w:bCs/>
          <w:sz w:val="28"/>
          <w:szCs w:val="28"/>
        </w:rPr>
        <w:t xml:space="preserve"> why</w:t>
      </w:r>
      <w:r w:rsidR="00B95184">
        <w:rPr>
          <w:rFonts w:ascii="Bookman Old Style" w:hAnsi="Bookman Old Style" w:cs="Times New Roman"/>
          <w:bCs/>
          <w:sz w:val="28"/>
          <w:szCs w:val="28"/>
        </w:rPr>
        <w:t xml:space="preserve"> he did not appoint the auction date in 2013 when </w:t>
      </w:r>
      <w:r w:rsidR="00153A87">
        <w:rPr>
          <w:rFonts w:ascii="Bookman Old Style" w:hAnsi="Bookman Old Style" w:cs="Times New Roman"/>
          <w:bCs/>
          <w:sz w:val="28"/>
          <w:szCs w:val="28"/>
        </w:rPr>
        <w:t xml:space="preserve">the </w:t>
      </w:r>
      <w:r w:rsidR="00B95184">
        <w:rPr>
          <w:rFonts w:ascii="Bookman Old Style" w:hAnsi="Bookman Old Style" w:cs="Times New Roman"/>
          <w:bCs/>
          <w:sz w:val="28"/>
          <w:szCs w:val="28"/>
        </w:rPr>
        <w:t xml:space="preserve">judgment was issued. </w:t>
      </w:r>
    </w:p>
    <w:p w14:paraId="4B37EE1D" w14:textId="77777777" w:rsidR="00E054B7" w:rsidRDefault="009E4027" w:rsidP="00E054B7">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lastRenderedPageBreak/>
        <w:t>[3</w:t>
      </w:r>
      <w:r w:rsidR="0052364F">
        <w:rPr>
          <w:rFonts w:ascii="Bookman Old Style" w:hAnsi="Bookman Old Style" w:cs="Times New Roman"/>
          <w:bCs/>
          <w:sz w:val="28"/>
          <w:szCs w:val="28"/>
        </w:rPr>
        <w:t>2</w:t>
      </w:r>
      <w:r>
        <w:rPr>
          <w:rFonts w:ascii="Bookman Old Style" w:hAnsi="Bookman Old Style" w:cs="Times New Roman"/>
          <w:bCs/>
          <w:sz w:val="28"/>
          <w:szCs w:val="28"/>
        </w:rPr>
        <w:t xml:space="preserve">] </w:t>
      </w:r>
      <w:r w:rsidR="00E054B7">
        <w:rPr>
          <w:rFonts w:ascii="Bookman Old Style" w:hAnsi="Bookman Old Style" w:cs="Times New Roman"/>
          <w:bCs/>
          <w:sz w:val="28"/>
          <w:szCs w:val="28"/>
        </w:rPr>
        <w:t xml:space="preserve">Execution of judgments is a process as stated earlier. The rules highlighted above prescribe </w:t>
      </w:r>
      <w:r w:rsidR="00B10DC9">
        <w:rPr>
          <w:rFonts w:ascii="Bookman Old Style" w:hAnsi="Bookman Old Style" w:cs="Times New Roman"/>
          <w:bCs/>
          <w:sz w:val="28"/>
          <w:szCs w:val="28"/>
        </w:rPr>
        <w:t>many</w:t>
      </w:r>
      <w:r w:rsidR="00E054B7">
        <w:rPr>
          <w:rFonts w:ascii="Bookman Old Style" w:hAnsi="Bookman Old Style" w:cs="Times New Roman"/>
          <w:bCs/>
          <w:sz w:val="28"/>
          <w:szCs w:val="28"/>
        </w:rPr>
        <w:t xml:space="preserve"> consecutive steps in the execution of a judgment debt. The first is </w:t>
      </w:r>
      <w:r w:rsidR="00153A87">
        <w:rPr>
          <w:rFonts w:ascii="Bookman Old Style" w:hAnsi="Bookman Old Style" w:cs="Times New Roman"/>
          <w:bCs/>
          <w:sz w:val="28"/>
          <w:szCs w:val="28"/>
        </w:rPr>
        <w:t xml:space="preserve">the </w:t>
      </w:r>
      <w:r w:rsidR="00E054B7">
        <w:rPr>
          <w:rFonts w:ascii="Bookman Old Style" w:hAnsi="Bookman Old Style" w:cs="Times New Roman"/>
          <w:bCs/>
          <w:sz w:val="28"/>
          <w:szCs w:val="28"/>
        </w:rPr>
        <w:t>issuance of a writ of execution, followed by attachment of the debtor’s property unless he pays the amount of the writ and costs, then the sale by public auction by the messenger or Deputy Sheriff of the property attached, and lastly payment of the net proceeds of sale to the judgment creditor to cover the amount due under the writ including costs.</w:t>
      </w:r>
      <w:r w:rsidR="00E054B7">
        <w:rPr>
          <w:rStyle w:val="FootnoteReference"/>
          <w:rFonts w:ascii="Bookman Old Style" w:hAnsi="Bookman Old Style" w:cs="Times New Roman"/>
          <w:bCs/>
          <w:sz w:val="28"/>
          <w:szCs w:val="28"/>
        </w:rPr>
        <w:footnoteReference w:id="4"/>
      </w:r>
    </w:p>
    <w:p w14:paraId="3BB6B21E" w14:textId="77777777" w:rsidR="00E054B7" w:rsidRPr="009E4027" w:rsidRDefault="00DE0FD6" w:rsidP="00E054B7">
      <w:pPr>
        <w:spacing w:line="480" w:lineRule="auto"/>
        <w:jc w:val="both"/>
        <w:rPr>
          <w:rFonts w:ascii="Bookman Old Style" w:hAnsi="Bookman Old Style" w:cs="Times New Roman"/>
          <w:bCs/>
          <w:sz w:val="24"/>
          <w:szCs w:val="24"/>
        </w:rPr>
      </w:pPr>
      <w:r>
        <w:rPr>
          <w:rFonts w:ascii="Bookman Old Style" w:hAnsi="Bookman Old Style" w:cs="Times New Roman"/>
          <w:bCs/>
          <w:sz w:val="28"/>
          <w:szCs w:val="28"/>
        </w:rPr>
        <w:t>[3</w:t>
      </w:r>
      <w:r w:rsidR="0052364F">
        <w:rPr>
          <w:rFonts w:ascii="Bookman Old Style" w:hAnsi="Bookman Old Style" w:cs="Times New Roman"/>
          <w:bCs/>
          <w:sz w:val="28"/>
          <w:szCs w:val="28"/>
        </w:rPr>
        <w:t>3</w:t>
      </w:r>
      <w:r>
        <w:rPr>
          <w:rFonts w:ascii="Bookman Old Style" w:hAnsi="Bookman Old Style" w:cs="Times New Roman"/>
          <w:bCs/>
          <w:sz w:val="28"/>
          <w:szCs w:val="28"/>
        </w:rPr>
        <w:t xml:space="preserve">] </w:t>
      </w:r>
      <w:r w:rsidR="00E054B7">
        <w:rPr>
          <w:rFonts w:ascii="Bookman Old Style" w:hAnsi="Bookman Old Style" w:cs="Times New Roman"/>
          <w:bCs/>
          <w:sz w:val="28"/>
          <w:szCs w:val="28"/>
        </w:rPr>
        <w:t>In taking any step or proceeding to the next stage in the process of execution, the messenger must remain within the parameters of the law from which his authority stems.</w:t>
      </w:r>
      <w:r w:rsidR="00F751F8">
        <w:rPr>
          <w:rFonts w:ascii="Bookman Old Style" w:hAnsi="Bookman Old Style" w:cs="Times New Roman"/>
          <w:bCs/>
          <w:sz w:val="28"/>
          <w:szCs w:val="28"/>
        </w:rPr>
        <w:t xml:space="preserve"> </w:t>
      </w:r>
      <w:r w:rsidR="00E054B7">
        <w:rPr>
          <w:rFonts w:ascii="Bookman Old Style" w:hAnsi="Bookman Old Style" w:cs="Times New Roman"/>
          <w:bCs/>
          <w:sz w:val="28"/>
          <w:szCs w:val="28"/>
        </w:rPr>
        <w:t xml:space="preserve">This is because when the deputy sheriff attaches and sells the property in execution he does not act as </w:t>
      </w:r>
      <w:r w:rsidR="00550856">
        <w:rPr>
          <w:rFonts w:ascii="Bookman Old Style" w:hAnsi="Bookman Old Style" w:cs="Times New Roman"/>
          <w:bCs/>
          <w:sz w:val="28"/>
          <w:szCs w:val="28"/>
        </w:rPr>
        <w:t xml:space="preserve">the </w:t>
      </w:r>
      <w:r w:rsidR="00E054B7">
        <w:rPr>
          <w:rFonts w:ascii="Bookman Old Style" w:hAnsi="Bookman Old Style" w:cs="Times New Roman"/>
          <w:bCs/>
          <w:sz w:val="28"/>
          <w:szCs w:val="28"/>
        </w:rPr>
        <w:t>agent of the judgment creditor but does so as the executive of the law.</w:t>
      </w:r>
      <w:r w:rsidR="00E054B7">
        <w:rPr>
          <w:rStyle w:val="FootnoteReference"/>
          <w:rFonts w:ascii="Bookman Old Style" w:hAnsi="Bookman Old Style" w:cs="Times New Roman"/>
          <w:bCs/>
          <w:sz w:val="28"/>
          <w:szCs w:val="28"/>
        </w:rPr>
        <w:footnoteReference w:id="5"/>
      </w:r>
    </w:p>
    <w:p w14:paraId="6ADBEBBB" w14:textId="2D7A339A" w:rsidR="00FB2B30" w:rsidRPr="00FB2B30" w:rsidRDefault="004415E0" w:rsidP="00FB2B30">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[3</w:t>
      </w:r>
      <w:r w:rsidR="00550856">
        <w:rPr>
          <w:rFonts w:ascii="Bookman Old Style" w:hAnsi="Bookman Old Style" w:cs="Times New Roman"/>
          <w:bCs/>
          <w:sz w:val="28"/>
          <w:szCs w:val="28"/>
        </w:rPr>
        <w:t>4</w:t>
      </w:r>
      <w:r>
        <w:rPr>
          <w:rFonts w:ascii="Bookman Old Style" w:hAnsi="Bookman Old Style" w:cs="Times New Roman"/>
          <w:bCs/>
          <w:sz w:val="28"/>
          <w:szCs w:val="28"/>
        </w:rPr>
        <w:t>]</w:t>
      </w:r>
      <w:r w:rsidR="000970A4">
        <w:rPr>
          <w:rFonts w:ascii="Bookman Old Style" w:hAnsi="Bookman Old Style" w:cs="Times New Roman"/>
          <w:bCs/>
          <w:sz w:val="28"/>
          <w:szCs w:val="28"/>
        </w:rPr>
        <w:t xml:space="preserve"> </w:t>
      </w:r>
      <w:r w:rsidR="00FB2B30">
        <w:rPr>
          <w:rFonts w:ascii="Bookman Old Style" w:hAnsi="Bookman Old Style" w:cs="Times New Roman"/>
          <w:bCs/>
          <w:sz w:val="28"/>
          <w:szCs w:val="28"/>
        </w:rPr>
        <w:t xml:space="preserve">It </w:t>
      </w:r>
      <w:r w:rsidR="00FB2B30" w:rsidRPr="0082440E">
        <w:rPr>
          <w:rFonts w:ascii="Bookman Old Style" w:hAnsi="Bookman Old Style" w:cs="Times New Roman"/>
          <w:bCs/>
          <w:sz w:val="28"/>
          <w:szCs w:val="28"/>
        </w:rPr>
        <w:t>is</w:t>
      </w:r>
      <w:r w:rsidR="00F751F8">
        <w:rPr>
          <w:rFonts w:ascii="Bookman Old Style" w:hAnsi="Bookman Old Style" w:cs="Times New Roman"/>
          <w:bCs/>
          <w:sz w:val="28"/>
          <w:szCs w:val="28"/>
        </w:rPr>
        <w:t xml:space="preserve"> </w:t>
      </w:r>
      <w:r w:rsidR="00A07D8D">
        <w:rPr>
          <w:rFonts w:ascii="Bookman Old Style" w:hAnsi="Bookman Old Style" w:cs="Times New Roman"/>
          <w:bCs/>
          <w:sz w:val="28"/>
          <w:szCs w:val="28"/>
        </w:rPr>
        <w:t>therefore</w:t>
      </w:r>
      <w:r w:rsidR="00F751F8">
        <w:rPr>
          <w:rFonts w:ascii="Bookman Old Style" w:hAnsi="Bookman Old Style" w:cs="Times New Roman"/>
          <w:bCs/>
          <w:sz w:val="28"/>
          <w:szCs w:val="28"/>
        </w:rPr>
        <w:t xml:space="preserve"> </w:t>
      </w:r>
      <w:r w:rsidR="00FB2B30" w:rsidRPr="0082440E">
        <w:rPr>
          <w:rFonts w:ascii="Bookman Old Style" w:hAnsi="Bookman Old Style" w:cs="Times New Roman"/>
          <w:bCs/>
          <w:sz w:val="28"/>
          <w:szCs w:val="28"/>
        </w:rPr>
        <w:t xml:space="preserve">in the context of </w:t>
      </w:r>
      <w:r w:rsidR="00A07D8D" w:rsidRPr="0082440E">
        <w:rPr>
          <w:rFonts w:ascii="Bookman Old Style" w:hAnsi="Bookman Old Style" w:cs="Times New Roman"/>
          <w:bCs/>
          <w:sz w:val="28"/>
          <w:szCs w:val="28"/>
        </w:rPr>
        <w:t>rules</w:t>
      </w:r>
      <w:r w:rsidR="00FB2B30">
        <w:rPr>
          <w:rFonts w:ascii="Bookman Old Style" w:hAnsi="Bookman Old Style" w:cs="Times New Roman"/>
          <w:bCs/>
          <w:sz w:val="28"/>
          <w:szCs w:val="28"/>
        </w:rPr>
        <w:t xml:space="preserve"> 36, 39</w:t>
      </w:r>
      <w:r w:rsidR="00153A87">
        <w:rPr>
          <w:rFonts w:ascii="Bookman Old Style" w:hAnsi="Bookman Old Style" w:cs="Times New Roman"/>
          <w:bCs/>
          <w:sz w:val="28"/>
          <w:szCs w:val="28"/>
        </w:rPr>
        <w:t>,</w:t>
      </w:r>
      <w:r w:rsidR="00FB2B30">
        <w:rPr>
          <w:rFonts w:ascii="Bookman Old Style" w:hAnsi="Bookman Old Style" w:cs="Times New Roman"/>
          <w:bCs/>
          <w:sz w:val="28"/>
          <w:szCs w:val="28"/>
        </w:rPr>
        <w:t xml:space="preserve"> and 43</w:t>
      </w:r>
      <w:r w:rsidR="00FB2B30" w:rsidRPr="0082440E">
        <w:rPr>
          <w:rFonts w:ascii="Bookman Old Style" w:hAnsi="Bookman Old Style" w:cs="Times New Roman"/>
          <w:bCs/>
          <w:sz w:val="28"/>
          <w:szCs w:val="28"/>
        </w:rPr>
        <w:t xml:space="preserve"> that the </w:t>
      </w:r>
      <w:r w:rsidR="00A07D8D">
        <w:rPr>
          <w:rFonts w:ascii="Bookman Old Style" w:hAnsi="Bookman Old Style" w:cs="Times New Roman"/>
          <w:bCs/>
          <w:sz w:val="28"/>
          <w:szCs w:val="28"/>
        </w:rPr>
        <w:t xml:space="preserve">opening </w:t>
      </w:r>
      <w:r w:rsidR="00FB2B30" w:rsidRPr="0082440E">
        <w:rPr>
          <w:rFonts w:ascii="Bookman Old Style" w:hAnsi="Bookman Old Style" w:cs="Times New Roman"/>
          <w:bCs/>
          <w:sz w:val="28"/>
          <w:szCs w:val="28"/>
        </w:rPr>
        <w:t xml:space="preserve">words “authorized to sell” </w:t>
      </w:r>
      <w:r w:rsidR="00A07D8D">
        <w:rPr>
          <w:rFonts w:ascii="Bookman Old Style" w:hAnsi="Bookman Old Style" w:cs="Times New Roman"/>
          <w:bCs/>
          <w:sz w:val="28"/>
          <w:szCs w:val="28"/>
        </w:rPr>
        <w:t>in rule 21</w:t>
      </w:r>
      <w:r w:rsidR="00FB2B30" w:rsidRPr="0082440E">
        <w:rPr>
          <w:rFonts w:ascii="Bookman Old Style" w:hAnsi="Bookman Old Style" w:cs="Times New Roman"/>
          <w:bCs/>
          <w:sz w:val="28"/>
          <w:szCs w:val="28"/>
        </w:rPr>
        <w:t xml:space="preserve"> must be understood.</w:t>
      </w:r>
      <w:r w:rsidR="00A07D8D">
        <w:rPr>
          <w:rFonts w:ascii="Bookman Old Style" w:hAnsi="Bookman Old Style" w:cs="Times New Roman"/>
          <w:bCs/>
          <w:sz w:val="28"/>
          <w:szCs w:val="28"/>
        </w:rPr>
        <w:t xml:space="preserve"> It will be recalled that when the messenger issued the notice of sale, he was not authorized to sell the </w:t>
      </w:r>
      <w:r w:rsidR="000970A4">
        <w:rPr>
          <w:rFonts w:ascii="Bookman Old Style" w:hAnsi="Bookman Old Style" w:cs="Times New Roman"/>
          <w:bCs/>
          <w:sz w:val="28"/>
          <w:szCs w:val="28"/>
        </w:rPr>
        <w:t>1</w:t>
      </w:r>
      <w:r w:rsidR="000970A4" w:rsidRPr="000970A4">
        <w:rPr>
          <w:rFonts w:ascii="Bookman Old Style" w:hAnsi="Bookman Old Style" w:cs="Times New Roman"/>
          <w:bCs/>
          <w:sz w:val="28"/>
          <w:szCs w:val="28"/>
          <w:vertAlign w:val="superscript"/>
        </w:rPr>
        <w:t>st</w:t>
      </w:r>
      <w:r w:rsidR="000970A4">
        <w:rPr>
          <w:rFonts w:ascii="Bookman Old Style" w:hAnsi="Bookman Old Style" w:cs="Times New Roman"/>
          <w:bCs/>
          <w:sz w:val="28"/>
          <w:szCs w:val="28"/>
        </w:rPr>
        <w:t xml:space="preserve"> </w:t>
      </w:r>
      <w:r w:rsidR="00A07D8D">
        <w:rPr>
          <w:rFonts w:ascii="Bookman Old Style" w:hAnsi="Bookman Old Style" w:cs="Times New Roman"/>
          <w:bCs/>
          <w:sz w:val="28"/>
          <w:szCs w:val="28"/>
        </w:rPr>
        <w:t>appellant</w:t>
      </w:r>
      <w:r w:rsidR="000970A4">
        <w:rPr>
          <w:rFonts w:ascii="Bookman Old Style" w:hAnsi="Bookman Old Style" w:cs="Times New Roman"/>
          <w:bCs/>
          <w:sz w:val="28"/>
          <w:szCs w:val="28"/>
        </w:rPr>
        <w:t>’</w:t>
      </w:r>
      <w:r w:rsidR="00A07D8D">
        <w:rPr>
          <w:rFonts w:ascii="Bookman Old Style" w:hAnsi="Bookman Old Style" w:cs="Times New Roman"/>
          <w:bCs/>
          <w:sz w:val="28"/>
          <w:szCs w:val="28"/>
        </w:rPr>
        <w:t xml:space="preserve">s property by </w:t>
      </w:r>
      <w:r w:rsidR="00A07D8D">
        <w:rPr>
          <w:rFonts w:ascii="Bookman Old Style" w:hAnsi="Bookman Old Style" w:cs="Times New Roman"/>
          <w:bCs/>
          <w:sz w:val="28"/>
          <w:szCs w:val="28"/>
        </w:rPr>
        <w:lastRenderedPageBreak/>
        <w:t xml:space="preserve">the LRA as the execution creditor because the latter had suspended the process </w:t>
      </w:r>
      <w:r w:rsidR="00B10DC9">
        <w:rPr>
          <w:rFonts w:ascii="Bookman Old Style" w:hAnsi="Bookman Old Style" w:cs="Times New Roman"/>
          <w:bCs/>
          <w:sz w:val="28"/>
          <w:szCs w:val="28"/>
        </w:rPr>
        <w:t>per</w:t>
      </w:r>
      <w:r w:rsidR="00A07D8D">
        <w:rPr>
          <w:rFonts w:ascii="Bookman Old Style" w:hAnsi="Bookman Old Style" w:cs="Times New Roman"/>
          <w:bCs/>
          <w:sz w:val="28"/>
          <w:szCs w:val="28"/>
        </w:rPr>
        <w:t xml:space="preserve"> rule 36(3). </w:t>
      </w:r>
    </w:p>
    <w:p w14:paraId="11EF660A" w14:textId="77777777" w:rsidR="00861212" w:rsidRDefault="00B95184" w:rsidP="004415E0">
      <w:pPr>
        <w:spacing w:line="480" w:lineRule="auto"/>
        <w:jc w:val="both"/>
        <w:rPr>
          <w:rFonts w:ascii="Bookman Old Style" w:hAnsi="Bookman Old Style" w:cs="Times New Roman"/>
          <w:bCs/>
          <w:sz w:val="28"/>
          <w:szCs w:val="28"/>
        </w:rPr>
      </w:pPr>
      <w:r>
        <w:rPr>
          <w:rFonts w:ascii="Bookman Old Style" w:hAnsi="Bookman Old Style" w:cs="Times New Roman"/>
          <w:sz w:val="28"/>
          <w:szCs w:val="28"/>
        </w:rPr>
        <w:t>[3</w:t>
      </w:r>
      <w:r w:rsidR="00550856">
        <w:rPr>
          <w:rFonts w:ascii="Bookman Old Style" w:hAnsi="Bookman Old Style" w:cs="Times New Roman"/>
          <w:sz w:val="28"/>
          <w:szCs w:val="28"/>
        </w:rPr>
        <w:t>5</w:t>
      </w:r>
      <w:r>
        <w:rPr>
          <w:rFonts w:ascii="Bookman Old Style" w:hAnsi="Bookman Old Style" w:cs="Times New Roman"/>
          <w:sz w:val="28"/>
          <w:szCs w:val="28"/>
        </w:rPr>
        <w:t xml:space="preserve">] </w:t>
      </w:r>
      <w:r w:rsidR="004415E0">
        <w:rPr>
          <w:rFonts w:ascii="Bookman Old Style" w:hAnsi="Bookman Old Style" w:cs="Times New Roman"/>
          <w:sz w:val="28"/>
          <w:szCs w:val="28"/>
        </w:rPr>
        <w:t xml:space="preserve">On the proper reading of these </w:t>
      </w:r>
      <w:r w:rsidR="00A07D8D">
        <w:rPr>
          <w:rFonts w:ascii="Bookman Old Style" w:hAnsi="Bookman Old Style" w:cs="Times New Roman"/>
          <w:sz w:val="28"/>
          <w:szCs w:val="28"/>
        </w:rPr>
        <w:t>r</w:t>
      </w:r>
      <w:r w:rsidR="004415E0">
        <w:rPr>
          <w:rFonts w:ascii="Bookman Old Style" w:hAnsi="Bookman Old Style" w:cs="Times New Roman"/>
          <w:sz w:val="28"/>
          <w:szCs w:val="28"/>
        </w:rPr>
        <w:t xml:space="preserve">ules, I am inclined to take the view </w:t>
      </w:r>
      <w:r w:rsidR="00A07D8D">
        <w:rPr>
          <w:rFonts w:ascii="Bookman Old Style" w:hAnsi="Bookman Old Style" w:cs="Times New Roman"/>
          <w:sz w:val="28"/>
          <w:szCs w:val="28"/>
        </w:rPr>
        <w:t xml:space="preserve">that </w:t>
      </w:r>
      <w:r w:rsidR="00A07D8D">
        <w:rPr>
          <w:rFonts w:ascii="Bookman Old Style" w:hAnsi="Bookman Old Style"/>
          <w:sz w:val="28"/>
          <w:szCs w:val="28"/>
        </w:rPr>
        <w:t>the messenger has no authority to sell</w:t>
      </w:r>
      <w:r w:rsidR="009446DC">
        <w:rPr>
          <w:rFonts w:ascii="Bookman Old Style" w:hAnsi="Bookman Old Style"/>
          <w:sz w:val="28"/>
          <w:szCs w:val="28"/>
        </w:rPr>
        <w:t xml:space="preserve"> the property under attachment</w:t>
      </w:r>
      <w:r w:rsidR="00A07D8D">
        <w:rPr>
          <w:rFonts w:ascii="Bookman Old Style" w:hAnsi="Bookman Old Style"/>
          <w:sz w:val="28"/>
          <w:szCs w:val="28"/>
        </w:rPr>
        <w:t xml:space="preserve"> where the execution process is s</w:t>
      </w:r>
      <w:r w:rsidR="00550856">
        <w:rPr>
          <w:rFonts w:ascii="Bookman Old Style" w:hAnsi="Bookman Old Style"/>
          <w:sz w:val="28"/>
          <w:szCs w:val="28"/>
        </w:rPr>
        <w:t>uspended</w:t>
      </w:r>
      <w:r w:rsidR="00A07D8D">
        <w:rPr>
          <w:rFonts w:ascii="Bookman Old Style" w:hAnsi="Bookman Old Style"/>
          <w:sz w:val="28"/>
          <w:szCs w:val="28"/>
        </w:rPr>
        <w:t>. This follows from the wording of the opening phrase</w:t>
      </w:r>
      <w:r w:rsidR="009777F8">
        <w:rPr>
          <w:rFonts w:ascii="Bookman Old Style" w:hAnsi="Bookman Old Style"/>
          <w:sz w:val="28"/>
          <w:szCs w:val="28"/>
        </w:rPr>
        <w:t xml:space="preserve"> of the rule</w:t>
      </w:r>
      <w:r w:rsidR="00F751F8">
        <w:rPr>
          <w:rFonts w:ascii="Bookman Old Style" w:hAnsi="Bookman Old Style"/>
          <w:sz w:val="28"/>
          <w:szCs w:val="28"/>
        </w:rPr>
        <w:t xml:space="preserve"> </w:t>
      </w:r>
      <w:r w:rsidR="0054325A">
        <w:rPr>
          <w:rFonts w:ascii="Bookman Old Style" w:hAnsi="Bookman Old Style" w:cs="Times New Roman"/>
          <w:bCs/>
          <w:sz w:val="28"/>
          <w:szCs w:val="28"/>
        </w:rPr>
        <w:t>‘</w:t>
      </w:r>
      <w:r w:rsidR="0054325A" w:rsidRPr="0003627F">
        <w:rPr>
          <w:rFonts w:ascii="Bookman Old Style" w:hAnsi="Bookman Old Style" w:cs="Times New Roman"/>
          <w:bCs/>
          <w:i/>
          <w:iCs/>
          <w:sz w:val="28"/>
          <w:szCs w:val="28"/>
        </w:rPr>
        <w:t>where the messenger has been authorized to sell</w:t>
      </w:r>
      <w:r w:rsidR="0054325A">
        <w:rPr>
          <w:rFonts w:ascii="Bookman Old Style" w:hAnsi="Bookman Old Style" w:cs="Times New Roman"/>
          <w:bCs/>
          <w:sz w:val="28"/>
          <w:szCs w:val="28"/>
        </w:rPr>
        <w:t>’</w:t>
      </w:r>
      <w:r w:rsidR="00F64EF9">
        <w:rPr>
          <w:rFonts w:ascii="Bookman Old Style" w:hAnsi="Bookman Old Style" w:cs="Times New Roman"/>
          <w:bCs/>
          <w:sz w:val="28"/>
          <w:szCs w:val="28"/>
        </w:rPr>
        <w:t xml:space="preserve">. </w:t>
      </w:r>
      <w:r w:rsidR="00E5647C">
        <w:rPr>
          <w:rFonts w:ascii="Bookman Old Style" w:hAnsi="Bookman Old Style" w:cs="Times New Roman"/>
          <w:bCs/>
          <w:sz w:val="28"/>
          <w:szCs w:val="28"/>
        </w:rPr>
        <w:t>The phrase</w:t>
      </w:r>
      <w:r w:rsidR="002219A9">
        <w:rPr>
          <w:rFonts w:ascii="Bookman Old Style" w:hAnsi="Bookman Old Style" w:cs="Times New Roman"/>
          <w:bCs/>
          <w:sz w:val="28"/>
          <w:szCs w:val="28"/>
        </w:rPr>
        <w:t xml:space="preserve"> is</w:t>
      </w:r>
      <w:r w:rsidR="00E5647C">
        <w:rPr>
          <w:rFonts w:ascii="Bookman Old Style" w:hAnsi="Bookman Old Style" w:cs="Times New Roman"/>
          <w:bCs/>
          <w:sz w:val="28"/>
          <w:szCs w:val="28"/>
        </w:rPr>
        <w:t xml:space="preserve"> descriptive of circumstances under which 5 percent is claimable. </w:t>
      </w:r>
      <w:r w:rsidR="00AA395F">
        <w:rPr>
          <w:rFonts w:ascii="Bookman Old Style" w:hAnsi="Bookman Old Style" w:cs="Times New Roman"/>
          <w:bCs/>
          <w:sz w:val="28"/>
          <w:szCs w:val="28"/>
        </w:rPr>
        <w:t>Authorization to sell is a precondition to 5 percent entitlement</w:t>
      </w:r>
      <w:r w:rsidR="00F751F8">
        <w:rPr>
          <w:rFonts w:ascii="Bookman Old Style" w:hAnsi="Bookman Old Style" w:cs="Times New Roman"/>
          <w:bCs/>
          <w:sz w:val="28"/>
          <w:szCs w:val="28"/>
        </w:rPr>
        <w:t xml:space="preserve"> </w:t>
      </w:r>
      <w:r w:rsidR="0074603F">
        <w:rPr>
          <w:rFonts w:ascii="Bookman Old Style" w:hAnsi="Bookman Old Style" w:cs="Times New Roman"/>
          <w:sz w:val="28"/>
          <w:szCs w:val="28"/>
        </w:rPr>
        <w:t>of the writ amount</w:t>
      </w:r>
      <w:r w:rsidR="0074603F">
        <w:rPr>
          <w:rFonts w:ascii="Bookman Old Style" w:hAnsi="Bookman Old Style" w:cs="Times New Roman"/>
          <w:bCs/>
          <w:sz w:val="28"/>
          <w:szCs w:val="28"/>
        </w:rPr>
        <w:t>.</w:t>
      </w:r>
    </w:p>
    <w:p w14:paraId="282A3FE9" w14:textId="77777777" w:rsidR="00A07D8D" w:rsidRDefault="006943E7" w:rsidP="00A07D8D">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[3</w:t>
      </w:r>
      <w:r w:rsidR="00550856">
        <w:rPr>
          <w:rFonts w:ascii="Bookman Old Style" w:hAnsi="Bookman Old Style" w:cs="Times New Roman"/>
          <w:bCs/>
          <w:sz w:val="28"/>
          <w:szCs w:val="28"/>
        </w:rPr>
        <w:t>6</w:t>
      </w:r>
      <w:r>
        <w:rPr>
          <w:rFonts w:ascii="Bookman Old Style" w:hAnsi="Bookman Old Style" w:cs="Times New Roman"/>
          <w:bCs/>
          <w:sz w:val="28"/>
          <w:szCs w:val="28"/>
        </w:rPr>
        <w:t xml:space="preserve">] </w:t>
      </w:r>
      <w:r w:rsidR="00A07D8D">
        <w:rPr>
          <w:rFonts w:ascii="Bookman Old Style" w:hAnsi="Bookman Old Style" w:cs="Times New Roman"/>
          <w:bCs/>
          <w:sz w:val="28"/>
          <w:szCs w:val="28"/>
        </w:rPr>
        <w:t>Execution in its widest sense means carrying out or giving effect to a judgment or order of court. Suspension of execution of a judgment means the judgment cannot be carried out and no effect can be given thereto.</w:t>
      </w:r>
      <w:r w:rsidR="00A07D8D">
        <w:rPr>
          <w:rStyle w:val="FootnoteReference"/>
          <w:rFonts w:ascii="Bookman Old Style" w:hAnsi="Bookman Old Style" w:cs="Times New Roman"/>
          <w:bCs/>
          <w:sz w:val="28"/>
          <w:szCs w:val="28"/>
        </w:rPr>
        <w:footnoteReference w:id="6"/>
      </w:r>
    </w:p>
    <w:p w14:paraId="77E2A2E9" w14:textId="77777777" w:rsidR="00A07D8D" w:rsidRDefault="00DE0FD6" w:rsidP="00A07D8D">
      <w:pPr>
        <w:spacing w:line="480" w:lineRule="auto"/>
        <w:jc w:val="both"/>
        <w:rPr>
          <w:rFonts w:ascii="Bookman Old Style" w:eastAsia="Calibri" w:hAnsi="Bookman Old Style" w:cs="Arial"/>
          <w:sz w:val="28"/>
          <w:szCs w:val="28"/>
        </w:rPr>
      </w:pPr>
      <w:r>
        <w:rPr>
          <w:rFonts w:ascii="Bookman Old Style" w:hAnsi="Bookman Old Style" w:cs="Times New Roman"/>
          <w:bCs/>
          <w:sz w:val="28"/>
          <w:szCs w:val="28"/>
        </w:rPr>
        <w:t>[3</w:t>
      </w:r>
      <w:r w:rsidR="00550856">
        <w:rPr>
          <w:rFonts w:ascii="Bookman Old Style" w:hAnsi="Bookman Old Style" w:cs="Times New Roman"/>
          <w:bCs/>
          <w:sz w:val="28"/>
          <w:szCs w:val="28"/>
        </w:rPr>
        <w:t>7</w:t>
      </w:r>
      <w:r>
        <w:rPr>
          <w:rFonts w:ascii="Bookman Old Style" w:hAnsi="Bookman Old Style" w:cs="Times New Roman"/>
          <w:bCs/>
          <w:sz w:val="28"/>
          <w:szCs w:val="28"/>
        </w:rPr>
        <w:t xml:space="preserve">] </w:t>
      </w:r>
      <w:r w:rsidR="00394A8D">
        <w:rPr>
          <w:rFonts w:ascii="Bookman Old Style" w:hAnsi="Bookman Old Style" w:cs="Times New Roman"/>
          <w:bCs/>
          <w:sz w:val="28"/>
          <w:szCs w:val="28"/>
        </w:rPr>
        <w:t>All these considerations</w:t>
      </w:r>
      <w:r w:rsidR="00E31275">
        <w:rPr>
          <w:rFonts w:ascii="Bookman Old Style" w:hAnsi="Bookman Old Style" w:cs="Times New Roman"/>
          <w:bCs/>
          <w:sz w:val="28"/>
          <w:szCs w:val="28"/>
        </w:rPr>
        <w:t xml:space="preserve"> point to no other conclusion but that </w:t>
      </w:r>
      <w:r w:rsidR="00F9296C">
        <w:rPr>
          <w:rFonts w:ascii="Bookman Old Style" w:hAnsi="Bookman Old Style" w:cs="Times New Roman"/>
          <w:bCs/>
          <w:sz w:val="28"/>
          <w:szCs w:val="28"/>
        </w:rPr>
        <w:t>w</w:t>
      </w:r>
      <w:r w:rsidR="00A07D8D">
        <w:rPr>
          <w:rFonts w:ascii="Bookman Old Style" w:hAnsi="Bookman Old Style" w:cs="Times New Roman"/>
          <w:bCs/>
          <w:sz w:val="28"/>
          <w:szCs w:val="28"/>
        </w:rPr>
        <w:t xml:space="preserve">here the </w:t>
      </w:r>
      <w:r w:rsidR="00E31275">
        <w:rPr>
          <w:rFonts w:ascii="Bookman Old Style" w:hAnsi="Bookman Old Style" w:cs="Times New Roman"/>
          <w:bCs/>
          <w:sz w:val="28"/>
          <w:szCs w:val="28"/>
        </w:rPr>
        <w:t xml:space="preserve">execution </w:t>
      </w:r>
      <w:r w:rsidR="00A07D8D">
        <w:rPr>
          <w:rFonts w:ascii="Bookman Old Style" w:hAnsi="Bookman Old Style" w:cs="Times New Roman"/>
          <w:bCs/>
          <w:sz w:val="28"/>
          <w:szCs w:val="28"/>
        </w:rPr>
        <w:t>process is suspended, there is no authorization to sell.</w:t>
      </w:r>
      <w:r w:rsidR="00F9296C">
        <w:rPr>
          <w:rFonts w:ascii="Bookman Old Style" w:eastAsia="Calibri" w:hAnsi="Bookman Old Style" w:cs="Arial"/>
          <w:sz w:val="28"/>
          <w:szCs w:val="28"/>
        </w:rPr>
        <w:t xml:space="preserve"> In circumstances analogous to the present matter, this </w:t>
      </w:r>
      <w:r w:rsidR="001E654B">
        <w:rPr>
          <w:rFonts w:ascii="Bookman Old Style" w:eastAsia="Calibri" w:hAnsi="Bookman Old Style" w:cs="Arial"/>
          <w:sz w:val="28"/>
          <w:szCs w:val="28"/>
        </w:rPr>
        <w:t>C</w:t>
      </w:r>
      <w:r w:rsidR="00F9296C">
        <w:rPr>
          <w:rFonts w:ascii="Bookman Old Style" w:eastAsia="Calibri" w:hAnsi="Bookman Old Style" w:cs="Arial"/>
          <w:sz w:val="28"/>
          <w:szCs w:val="28"/>
        </w:rPr>
        <w:t xml:space="preserve">ourt in </w:t>
      </w:r>
      <w:r w:rsidR="00F9296C" w:rsidRPr="00AB2C80">
        <w:rPr>
          <w:rFonts w:ascii="Bookman Old Style" w:eastAsia="Calibri" w:hAnsi="Bookman Old Style" w:cs="Arial"/>
          <w:b/>
          <w:bCs/>
          <w:sz w:val="28"/>
          <w:szCs w:val="28"/>
        </w:rPr>
        <w:t xml:space="preserve">Abubaker and another v Magistrate </w:t>
      </w:r>
      <w:r w:rsidR="00F9296C" w:rsidRPr="00AB2C80">
        <w:rPr>
          <w:rFonts w:ascii="Bookman Old Style" w:eastAsia="Calibri" w:hAnsi="Bookman Old Style" w:cs="Arial"/>
          <w:b/>
          <w:bCs/>
          <w:sz w:val="28"/>
          <w:szCs w:val="28"/>
        </w:rPr>
        <w:lastRenderedPageBreak/>
        <w:t>Quthing</w:t>
      </w:r>
      <w:r w:rsidR="00F9296C">
        <w:rPr>
          <w:rStyle w:val="FootnoteReference"/>
          <w:rFonts w:ascii="Bookman Old Style" w:eastAsia="Calibri" w:hAnsi="Bookman Old Style" w:cs="Arial"/>
          <w:sz w:val="28"/>
          <w:szCs w:val="28"/>
        </w:rPr>
        <w:footnoteReference w:id="7"/>
      </w:r>
      <w:r w:rsidR="00F9296C">
        <w:rPr>
          <w:rFonts w:ascii="Bookman Old Style" w:eastAsia="Calibri" w:hAnsi="Bookman Old Style" w:cs="Arial"/>
          <w:sz w:val="28"/>
          <w:szCs w:val="28"/>
        </w:rPr>
        <w:t xml:space="preserve"> held that during the suspension, the operation of the order is suspended</w:t>
      </w:r>
      <w:r w:rsidR="00A604EB">
        <w:rPr>
          <w:rFonts w:ascii="Bookman Old Style" w:eastAsia="Calibri" w:hAnsi="Bookman Old Style" w:cs="Arial"/>
          <w:sz w:val="28"/>
          <w:szCs w:val="28"/>
        </w:rPr>
        <w:t>.</w:t>
      </w:r>
      <w:r w:rsidR="000B0C50">
        <w:rPr>
          <w:rFonts w:ascii="Bookman Old Style" w:eastAsia="Calibri" w:hAnsi="Bookman Old Style" w:cs="Arial"/>
          <w:sz w:val="28"/>
          <w:szCs w:val="28"/>
        </w:rPr>
        <w:t xml:space="preserve"> The Court further held that</w:t>
      </w:r>
      <w:r w:rsidR="00F9296C">
        <w:rPr>
          <w:rFonts w:ascii="Bookman Old Style" w:eastAsia="Calibri" w:hAnsi="Bookman Old Style" w:cs="Arial"/>
          <w:sz w:val="28"/>
          <w:szCs w:val="28"/>
        </w:rPr>
        <w:t xml:space="preserve"> any purported execution of the order which has been suspended by the noting of an appeal is a nullity.</w:t>
      </w:r>
    </w:p>
    <w:p w14:paraId="4C90B99B" w14:textId="77777777" w:rsidR="00F9296C" w:rsidRPr="00F9296C" w:rsidRDefault="00F9296C" w:rsidP="00A07D8D">
      <w:pPr>
        <w:spacing w:line="480" w:lineRule="auto"/>
        <w:jc w:val="both"/>
        <w:rPr>
          <w:rFonts w:ascii="Bookman Old Style" w:eastAsia="Calibri" w:hAnsi="Bookman Old Style" w:cs="Arial"/>
          <w:b/>
          <w:bCs/>
          <w:sz w:val="28"/>
          <w:szCs w:val="28"/>
        </w:rPr>
      </w:pPr>
      <w:r w:rsidRPr="00FB2B30">
        <w:rPr>
          <w:rFonts w:ascii="Bookman Old Style" w:eastAsia="Calibri" w:hAnsi="Bookman Old Style" w:cs="Arial"/>
          <w:b/>
          <w:bCs/>
          <w:sz w:val="28"/>
          <w:szCs w:val="28"/>
        </w:rPr>
        <w:t>Does variation of a judgment amount to withdrawal of attachment?</w:t>
      </w:r>
    </w:p>
    <w:p w14:paraId="672D5DFA" w14:textId="1C86BB2E" w:rsidR="0080166A" w:rsidRPr="00F9296C" w:rsidRDefault="006943E7" w:rsidP="006941E2">
      <w:pPr>
        <w:pStyle w:val="NoSpacing"/>
        <w:spacing w:line="480" w:lineRule="auto"/>
        <w:jc w:val="both"/>
        <w:rPr>
          <w:rFonts w:ascii="Bookman Old Style" w:eastAsia="Calibri" w:hAnsi="Bookman Old Style" w:cs="Arial"/>
          <w:sz w:val="28"/>
          <w:szCs w:val="28"/>
        </w:rPr>
      </w:pPr>
      <w:r>
        <w:rPr>
          <w:rFonts w:ascii="Bookman Old Style" w:hAnsi="Bookman Old Style"/>
          <w:sz w:val="28"/>
          <w:szCs w:val="28"/>
        </w:rPr>
        <w:t>[3</w:t>
      </w:r>
      <w:r w:rsidR="00550856">
        <w:rPr>
          <w:rFonts w:ascii="Bookman Old Style" w:hAnsi="Bookman Old Style"/>
          <w:sz w:val="28"/>
          <w:szCs w:val="28"/>
        </w:rPr>
        <w:t>8</w:t>
      </w:r>
      <w:r>
        <w:rPr>
          <w:rFonts w:ascii="Bookman Old Style" w:hAnsi="Bookman Old Style"/>
          <w:sz w:val="28"/>
          <w:szCs w:val="28"/>
        </w:rPr>
        <w:t xml:space="preserve">] </w:t>
      </w:r>
      <w:r w:rsidR="00F94F4D">
        <w:rPr>
          <w:rFonts w:ascii="Bookman Old Style" w:hAnsi="Bookman Old Style"/>
          <w:sz w:val="28"/>
          <w:szCs w:val="28"/>
        </w:rPr>
        <w:t xml:space="preserve">I turn to answer the question </w:t>
      </w:r>
      <w:r w:rsidR="00153A87">
        <w:rPr>
          <w:rFonts w:ascii="Bookman Old Style" w:hAnsi="Bookman Old Style"/>
          <w:sz w:val="28"/>
          <w:szCs w:val="28"/>
        </w:rPr>
        <w:t xml:space="preserve">of </w:t>
      </w:r>
      <w:r w:rsidR="00F94F4D">
        <w:rPr>
          <w:rFonts w:ascii="Bookman Old Style" w:hAnsi="Bookman Old Style"/>
          <w:sz w:val="28"/>
          <w:szCs w:val="28"/>
        </w:rPr>
        <w:t xml:space="preserve">whether </w:t>
      </w:r>
      <w:r w:rsidR="00153A87">
        <w:rPr>
          <w:rFonts w:ascii="Bookman Old Style" w:hAnsi="Bookman Old Style"/>
          <w:sz w:val="28"/>
          <w:szCs w:val="28"/>
        </w:rPr>
        <w:t xml:space="preserve">the </w:t>
      </w:r>
      <w:r w:rsidR="00F94F4D">
        <w:rPr>
          <w:rFonts w:ascii="Bookman Old Style" w:hAnsi="Bookman Old Style"/>
          <w:sz w:val="28"/>
          <w:szCs w:val="28"/>
        </w:rPr>
        <w:t>variation of the judgment amounts to</w:t>
      </w:r>
      <w:r w:rsidR="00153A87">
        <w:rPr>
          <w:rFonts w:ascii="Bookman Old Style" w:hAnsi="Bookman Old Style"/>
          <w:sz w:val="28"/>
          <w:szCs w:val="28"/>
        </w:rPr>
        <w:t xml:space="preserve"> </w:t>
      </w:r>
      <w:r w:rsidR="000970A4">
        <w:rPr>
          <w:rFonts w:ascii="Bookman Old Style" w:hAnsi="Bookman Old Style"/>
          <w:sz w:val="28"/>
          <w:szCs w:val="28"/>
        </w:rPr>
        <w:t xml:space="preserve">a </w:t>
      </w:r>
      <w:r w:rsidR="00F94F4D">
        <w:rPr>
          <w:rFonts w:ascii="Bookman Old Style" w:hAnsi="Bookman Old Style"/>
          <w:sz w:val="28"/>
          <w:szCs w:val="28"/>
        </w:rPr>
        <w:t xml:space="preserve">withdrawal of the writ. The answer must be deduced </w:t>
      </w:r>
      <w:r w:rsidR="00451737">
        <w:rPr>
          <w:rFonts w:ascii="Bookman Old Style" w:hAnsi="Bookman Old Style"/>
          <w:sz w:val="28"/>
          <w:szCs w:val="28"/>
        </w:rPr>
        <w:t>from the rules read as a whole</w:t>
      </w:r>
      <w:r w:rsidR="00F9296C">
        <w:rPr>
          <w:rFonts w:ascii="Bookman Old Style" w:hAnsi="Bookman Old Style"/>
          <w:sz w:val="28"/>
          <w:szCs w:val="28"/>
        </w:rPr>
        <w:t xml:space="preserve">. </w:t>
      </w:r>
      <w:r w:rsidR="00451737">
        <w:rPr>
          <w:rFonts w:ascii="Bookman Old Style" w:eastAsia="Calibri" w:hAnsi="Bookman Old Style" w:cs="Arial"/>
          <w:sz w:val="28"/>
          <w:szCs w:val="28"/>
        </w:rPr>
        <w:t xml:space="preserve">The rule under scrutiny deals with fees. It must therefore not be interpreted </w:t>
      </w:r>
      <w:r w:rsidR="00F94F4D">
        <w:rPr>
          <w:rFonts w:ascii="Bookman Old Style" w:eastAsia="Calibri" w:hAnsi="Bookman Old Style" w:cs="Arial"/>
          <w:sz w:val="28"/>
          <w:szCs w:val="28"/>
        </w:rPr>
        <w:t>in</w:t>
      </w:r>
      <w:r w:rsidR="00451737">
        <w:rPr>
          <w:rFonts w:ascii="Bookman Old Style" w:eastAsia="Calibri" w:hAnsi="Bookman Old Style" w:cs="Arial"/>
          <w:sz w:val="28"/>
          <w:szCs w:val="28"/>
        </w:rPr>
        <w:t xml:space="preserve"> isolation </w:t>
      </w:r>
      <w:r w:rsidR="006941E2">
        <w:rPr>
          <w:rFonts w:ascii="Bookman Old Style" w:eastAsia="Calibri" w:hAnsi="Bookman Old Style" w:cs="Arial"/>
          <w:sz w:val="28"/>
          <w:szCs w:val="28"/>
        </w:rPr>
        <w:t>but in harmony with</w:t>
      </w:r>
      <w:r w:rsidR="00451737">
        <w:rPr>
          <w:rFonts w:ascii="Bookman Old Style" w:eastAsia="Calibri" w:hAnsi="Bookman Old Style" w:cs="Arial"/>
          <w:sz w:val="28"/>
          <w:szCs w:val="28"/>
        </w:rPr>
        <w:t xml:space="preserve"> the </w:t>
      </w:r>
      <w:r w:rsidR="00F94F4D">
        <w:rPr>
          <w:rFonts w:ascii="Bookman Old Style" w:eastAsia="Calibri" w:hAnsi="Bookman Old Style" w:cs="Arial"/>
          <w:sz w:val="28"/>
          <w:szCs w:val="28"/>
        </w:rPr>
        <w:t xml:space="preserve">other </w:t>
      </w:r>
      <w:r w:rsidR="00451737">
        <w:rPr>
          <w:rFonts w:ascii="Bookman Old Style" w:eastAsia="Calibri" w:hAnsi="Bookman Old Style" w:cs="Arial"/>
          <w:sz w:val="28"/>
          <w:szCs w:val="28"/>
        </w:rPr>
        <w:t>rules on execution of judgment</w:t>
      </w:r>
      <w:r w:rsidR="006941E2">
        <w:rPr>
          <w:rFonts w:ascii="Bookman Old Style" w:eastAsia="Calibri" w:hAnsi="Bookman Old Style" w:cs="Arial"/>
          <w:sz w:val="28"/>
          <w:szCs w:val="28"/>
        </w:rPr>
        <w:t>s</w:t>
      </w:r>
      <w:r w:rsidR="00451737">
        <w:rPr>
          <w:rFonts w:ascii="Bookman Old Style" w:eastAsia="Calibri" w:hAnsi="Bookman Old Style" w:cs="Arial"/>
          <w:sz w:val="28"/>
          <w:szCs w:val="28"/>
        </w:rPr>
        <w:t xml:space="preserve">. Withdrawal and suspension of execution is provided for in </w:t>
      </w:r>
      <w:r w:rsidR="00F94F4D">
        <w:rPr>
          <w:rFonts w:ascii="Bookman Old Style" w:eastAsia="Calibri" w:hAnsi="Bookman Old Style" w:cs="Arial"/>
          <w:sz w:val="28"/>
          <w:szCs w:val="28"/>
        </w:rPr>
        <w:t>r</w:t>
      </w:r>
      <w:r w:rsidR="0080166A" w:rsidRPr="0080166A">
        <w:rPr>
          <w:rFonts w:ascii="Bookman Old Style" w:eastAsia="Calibri" w:hAnsi="Bookman Old Style" w:cs="Arial"/>
          <w:sz w:val="28"/>
          <w:szCs w:val="28"/>
        </w:rPr>
        <w:t>ule 36 (3)</w:t>
      </w:r>
      <w:r w:rsidR="00451737">
        <w:rPr>
          <w:rFonts w:ascii="Bookman Old Style" w:eastAsia="Calibri" w:hAnsi="Bookman Old Style" w:cs="Arial"/>
          <w:sz w:val="28"/>
          <w:szCs w:val="28"/>
        </w:rPr>
        <w:t xml:space="preserve"> read with rule 39. These rules </w:t>
      </w:r>
      <w:r w:rsidR="00EE7866">
        <w:rPr>
          <w:rFonts w:ascii="Bookman Old Style" w:eastAsia="Calibri" w:hAnsi="Bookman Old Style" w:cs="Arial"/>
          <w:sz w:val="28"/>
          <w:szCs w:val="28"/>
        </w:rPr>
        <w:t>prescribe</w:t>
      </w:r>
      <w:r w:rsidR="00451737">
        <w:rPr>
          <w:rFonts w:ascii="Bookman Old Style" w:eastAsia="Calibri" w:hAnsi="Bookman Old Style" w:cs="Arial"/>
          <w:sz w:val="28"/>
          <w:szCs w:val="28"/>
        </w:rPr>
        <w:t xml:space="preserve"> how both are to be </w:t>
      </w:r>
      <w:r w:rsidR="00EE7866">
        <w:rPr>
          <w:rFonts w:ascii="Bookman Old Style" w:eastAsia="Calibri" w:hAnsi="Bookman Old Style" w:cs="Arial"/>
          <w:sz w:val="28"/>
          <w:szCs w:val="28"/>
        </w:rPr>
        <w:t>effected.</w:t>
      </w:r>
      <w:r w:rsidR="00F751F8">
        <w:rPr>
          <w:rFonts w:ascii="Bookman Old Style" w:eastAsia="Calibri" w:hAnsi="Bookman Old Style" w:cs="Arial"/>
          <w:sz w:val="28"/>
          <w:szCs w:val="28"/>
        </w:rPr>
        <w:t xml:space="preserve"> </w:t>
      </w:r>
      <w:r w:rsidR="00EE7866">
        <w:rPr>
          <w:rFonts w:ascii="Bookman Old Style" w:eastAsia="Calibri" w:hAnsi="Bookman Old Style" w:cs="Arial"/>
          <w:sz w:val="28"/>
          <w:szCs w:val="28"/>
        </w:rPr>
        <w:t>Rule 36(3)</w:t>
      </w:r>
      <w:r w:rsidR="00451737">
        <w:rPr>
          <w:rFonts w:ascii="Bookman Old Style" w:eastAsia="Calibri" w:hAnsi="Bookman Old Style" w:cs="Arial"/>
          <w:sz w:val="28"/>
          <w:szCs w:val="28"/>
        </w:rPr>
        <w:t xml:space="preserve"> reads as follows</w:t>
      </w:r>
      <w:r w:rsidR="0080166A" w:rsidRPr="0080166A">
        <w:rPr>
          <w:rFonts w:ascii="Bookman Old Style" w:eastAsia="Calibri" w:hAnsi="Bookman Old Style" w:cs="Arial"/>
          <w:sz w:val="28"/>
          <w:szCs w:val="28"/>
        </w:rPr>
        <w:t>:</w:t>
      </w:r>
    </w:p>
    <w:p w14:paraId="527B2486" w14:textId="77777777" w:rsidR="000D702A" w:rsidRPr="00F94F4D" w:rsidRDefault="0080166A" w:rsidP="000970A4">
      <w:pPr>
        <w:spacing w:line="240" w:lineRule="auto"/>
        <w:ind w:left="720"/>
        <w:jc w:val="both"/>
        <w:rPr>
          <w:rFonts w:ascii="Bookman Old Style" w:eastAsia="Calibri" w:hAnsi="Bookman Old Style" w:cs="Arial"/>
          <w:i/>
          <w:iCs/>
          <w:sz w:val="24"/>
          <w:szCs w:val="24"/>
        </w:rPr>
      </w:pPr>
      <w:r w:rsidRPr="00F94F4D">
        <w:rPr>
          <w:rFonts w:ascii="Bookman Old Style" w:eastAsia="Calibri" w:hAnsi="Bookman Old Style" w:cs="Arial"/>
          <w:i/>
          <w:iCs/>
          <w:sz w:val="24"/>
          <w:szCs w:val="24"/>
        </w:rPr>
        <w:t xml:space="preserve">“(3) </w:t>
      </w:r>
      <w:r w:rsidR="00AD7F31" w:rsidRPr="00F94F4D">
        <w:rPr>
          <w:rFonts w:ascii="Bookman Old Style" w:eastAsia="Calibri" w:hAnsi="Bookman Old Style" w:cs="Arial"/>
          <w:i/>
          <w:iCs/>
          <w:sz w:val="24"/>
          <w:szCs w:val="24"/>
        </w:rPr>
        <w:t xml:space="preserve">such process </w:t>
      </w:r>
      <w:r w:rsidR="00AD7F31" w:rsidRPr="00F94F4D">
        <w:rPr>
          <w:rFonts w:ascii="Bookman Old Style" w:eastAsia="Calibri" w:hAnsi="Bookman Old Style" w:cs="Arial"/>
          <w:i/>
          <w:iCs/>
          <w:sz w:val="24"/>
          <w:szCs w:val="24"/>
          <w:u w:val="single"/>
        </w:rPr>
        <w:t>may at any time</w:t>
      </w:r>
      <w:r w:rsidR="00AD7F31" w:rsidRPr="00F94F4D">
        <w:rPr>
          <w:rFonts w:ascii="Bookman Old Style" w:eastAsia="Calibri" w:hAnsi="Bookman Old Style" w:cs="Arial"/>
          <w:i/>
          <w:iCs/>
          <w:sz w:val="24"/>
          <w:szCs w:val="24"/>
        </w:rPr>
        <w:t xml:space="preserve">, on </w:t>
      </w:r>
      <w:r w:rsidR="00AD7F31" w:rsidRPr="006941E2">
        <w:rPr>
          <w:rFonts w:ascii="Bookman Old Style" w:eastAsia="Calibri" w:hAnsi="Bookman Old Style" w:cs="Arial"/>
          <w:i/>
          <w:iCs/>
          <w:sz w:val="24"/>
          <w:szCs w:val="24"/>
          <w:u w:val="single"/>
        </w:rPr>
        <w:t>payment of the fees incurred</w:t>
      </w:r>
      <w:r w:rsidR="00AD7F31" w:rsidRPr="00F94F4D">
        <w:rPr>
          <w:rFonts w:ascii="Bookman Old Style" w:eastAsia="Calibri" w:hAnsi="Bookman Old Style" w:cs="Arial"/>
          <w:i/>
          <w:iCs/>
          <w:sz w:val="24"/>
          <w:szCs w:val="24"/>
        </w:rPr>
        <w:t xml:space="preserve">, be </w:t>
      </w:r>
      <w:r w:rsidR="00AD7F31" w:rsidRPr="00F94F4D">
        <w:rPr>
          <w:rFonts w:ascii="Bookman Old Style" w:eastAsia="Calibri" w:hAnsi="Bookman Old Style" w:cs="Arial"/>
          <w:i/>
          <w:iCs/>
          <w:sz w:val="24"/>
          <w:szCs w:val="24"/>
          <w:u w:val="single"/>
        </w:rPr>
        <w:t xml:space="preserve">withdrawn </w:t>
      </w:r>
      <w:r w:rsidR="00AD7F31" w:rsidRPr="00F94F4D">
        <w:rPr>
          <w:rFonts w:ascii="Bookman Old Style" w:eastAsia="Calibri" w:hAnsi="Bookman Old Style" w:cs="Arial"/>
          <w:i/>
          <w:iCs/>
          <w:sz w:val="24"/>
          <w:szCs w:val="24"/>
        </w:rPr>
        <w:t xml:space="preserve">or </w:t>
      </w:r>
      <w:r w:rsidR="00AD7F31" w:rsidRPr="00F94F4D">
        <w:rPr>
          <w:rFonts w:ascii="Bookman Old Style" w:eastAsia="Calibri" w:hAnsi="Bookman Old Style" w:cs="Arial"/>
          <w:i/>
          <w:iCs/>
          <w:sz w:val="24"/>
          <w:szCs w:val="24"/>
          <w:u w:val="single"/>
        </w:rPr>
        <w:t xml:space="preserve">suspended </w:t>
      </w:r>
      <w:r w:rsidR="00AD7F31" w:rsidRPr="00F94F4D">
        <w:rPr>
          <w:rFonts w:ascii="Bookman Old Style" w:eastAsia="Calibri" w:hAnsi="Bookman Old Style" w:cs="Arial"/>
          <w:i/>
          <w:iCs/>
          <w:sz w:val="24"/>
          <w:szCs w:val="24"/>
        </w:rPr>
        <w:t>by notice to the messenger by the party who sued out such process.”</w:t>
      </w:r>
      <w:r w:rsidR="00550856" w:rsidRPr="0096422F">
        <w:rPr>
          <w:rFonts w:ascii="Bookman Old Style" w:eastAsia="Calibri" w:hAnsi="Bookman Old Style" w:cs="Arial"/>
          <w:sz w:val="24"/>
          <w:szCs w:val="24"/>
        </w:rPr>
        <w:t>(my emphasis)</w:t>
      </w:r>
    </w:p>
    <w:p w14:paraId="008BB663" w14:textId="77777777" w:rsidR="000970A4" w:rsidRDefault="000970A4" w:rsidP="00687E38">
      <w:pPr>
        <w:spacing w:line="360" w:lineRule="auto"/>
        <w:jc w:val="both"/>
        <w:rPr>
          <w:rFonts w:ascii="Bookman Old Style" w:hAnsi="Bookman Old Style" w:cs="Times New Roman"/>
          <w:bCs/>
          <w:sz w:val="28"/>
          <w:szCs w:val="28"/>
        </w:rPr>
      </w:pPr>
    </w:p>
    <w:p w14:paraId="59350750" w14:textId="0AE09C0E" w:rsidR="00687E38" w:rsidRPr="00687E38" w:rsidRDefault="00DE0FD6" w:rsidP="00687E38">
      <w:pPr>
        <w:spacing w:line="360" w:lineRule="auto"/>
        <w:jc w:val="both"/>
        <w:rPr>
          <w:rFonts w:ascii="Bookman Old Style" w:hAnsi="Bookman Old Style"/>
          <w:sz w:val="28"/>
          <w:szCs w:val="28"/>
        </w:rPr>
      </w:pPr>
      <w:r>
        <w:rPr>
          <w:rFonts w:ascii="Bookman Old Style" w:hAnsi="Bookman Old Style" w:cs="Times New Roman"/>
          <w:bCs/>
          <w:sz w:val="28"/>
          <w:szCs w:val="28"/>
        </w:rPr>
        <w:t>[</w:t>
      </w:r>
      <w:r w:rsidR="00550856">
        <w:rPr>
          <w:rFonts w:ascii="Bookman Old Style" w:hAnsi="Bookman Old Style" w:cs="Times New Roman"/>
          <w:bCs/>
          <w:sz w:val="28"/>
          <w:szCs w:val="28"/>
        </w:rPr>
        <w:t>39</w:t>
      </w:r>
      <w:r>
        <w:rPr>
          <w:rFonts w:ascii="Bookman Old Style" w:hAnsi="Bookman Old Style" w:cs="Times New Roman"/>
          <w:bCs/>
          <w:sz w:val="28"/>
          <w:szCs w:val="28"/>
        </w:rPr>
        <w:t xml:space="preserve">] </w:t>
      </w:r>
      <w:r w:rsidR="00451737">
        <w:rPr>
          <w:rFonts w:ascii="Bookman Old Style" w:hAnsi="Bookman Old Style" w:cs="Times New Roman"/>
          <w:bCs/>
          <w:sz w:val="28"/>
          <w:szCs w:val="28"/>
        </w:rPr>
        <w:t>Rule 39 embodies the general rules of execution of judgments.</w:t>
      </w:r>
      <w:r w:rsidR="000970A4">
        <w:rPr>
          <w:rFonts w:ascii="Bookman Old Style" w:hAnsi="Bookman Old Style" w:cs="Times New Roman"/>
          <w:bCs/>
          <w:sz w:val="28"/>
          <w:szCs w:val="28"/>
        </w:rPr>
        <w:t xml:space="preserve"> </w:t>
      </w:r>
      <w:r w:rsidR="006943E7" w:rsidRPr="006943E7">
        <w:rPr>
          <w:rFonts w:ascii="Bookman Old Style" w:eastAsia="Calibri" w:hAnsi="Bookman Old Style" w:cs="Arial"/>
          <w:sz w:val="28"/>
          <w:szCs w:val="28"/>
        </w:rPr>
        <w:t>Rule</w:t>
      </w:r>
      <w:r w:rsidR="00687E38" w:rsidRPr="00687E38">
        <w:rPr>
          <w:rFonts w:ascii="Bookman Old Style" w:eastAsia="Calibri" w:hAnsi="Bookman Old Style" w:cs="Arial"/>
          <w:sz w:val="28"/>
          <w:szCs w:val="28"/>
        </w:rPr>
        <w:t>39 (3) provides that:</w:t>
      </w:r>
    </w:p>
    <w:p w14:paraId="626671B6" w14:textId="69ED662C" w:rsidR="00FB2B30" w:rsidRPr="00DE0FD6" w:rsidRDefault="00687E38" w:rsidP="000970A4">
      <w:pPr>
        <w:spacing w:line="240" w:lineRule="auto"/>
        <w:ind w:left="720"/>
        <w:jc w:val="both"/>
        <w:rPr>
          <w:rFonts w:ascii="Bookman Old Style" w:hAnsi="Bookman Old Style"/>
          <w:i/>
          <w:iCs/>
          <w:sz w:val="28"/>
          <w:szCs w:val="28"/>
        </w:rPr>
      </w:pPr>
      <w:r w:rsidRPr="00F94F4D">
        <w:rPr>
          <w:rFonts w:ascii="Bookman Old Style" w:eastAsia="Calibri" w:hAnsi="Bookman Old Style" w:cs="Arial"/>
          <w:i/>
          <w:iCs/>
          <w:sz w:val="24"/>
          <w:szCs w:val="24"/>
        </w:rPr>
        <w:t>“</w:t>
      </w:r>
      <w:r w:rsidR="00022042" w:rsidRPr="00F94F4D">
        <w:rPr>
          <w:rFonts w:ascii="Bookman Old Style" w:eastAsia="Calibri" w:hAnsi="Bookman Old Style" w:cs="Arial"/>
          <w:i/>
          <w:iCs/>
          <w:sz w:val="24"/>
          <w:szCs w:val="24"/>
        </w:rPr>
        <w:t>39</w:t>
      </w:r>
      <w:r w:rsidRPr="00F94F4D">
        <w:rPr>
          <w:rFonts w:ascii="Bookman Old Style" w:eastAsia="Calibri" w:hAnsi="Bookman Old Style" w:cs="Arial"/>
          <w:i/>
          <w:iCs/>
          <w:sz w:val="24"/>
          <w:szCs w:val="24"/>
        </w:rPr>
        <w:t xml:space="preserve">(3) withdrawal of attachment shall be effected by note made and signed by the messenger on the warrant of execution that the attachment is withdrawn stating the time, and date of the making of such note.  The </w:t>
      </w:r>
      <w:r w:rsidRPr="00F94F4D">
        <w:rPr>
          <w:rFonts w:ascii="Bookman Old Style" w:eastAsia="Calibri" w:hAnsi="Bookman Old Style" w:cs="Arial"/>
          <w:i/>
          <w:iCs/>
          <w:sz w:val="24"/>
          <w:szCs w:val="24"/>
        </w:rPr>
        <w:lastRenderedPageBreak/>
        <w:t>messenger shall give</w:t>
      </w:r>
      <w:r w:rsidR="000970A4">
        <w:rPr>
          <w:rFonts w:ascii="Bookman Old Style" w:eastAsia="Calibri" w:hAnsi="Bookman Old Style" w:cs="Arial"/>
          <w:i/>
          <w:iCs/>
          <w:sz w:val="24"/>
          <w:szCs w:val="24"/>
        </w:rPr>
        <w:t xml:space="preserve"> </w:t>
      </w:r>
      <w:r w:rsidRPr="00DE0FD6">
        <w:rPr>
          <w:rFonts w:ascii="Bookman Old Style" w:eastAsia="Calibri" w:hAnsi="Bookman Old Style" w:cs="Arial"/>
          <w:i/>
          <w:iCs/>
          <w:sz w:val="24"/>
          <w:szCs w:val="24"/>
        </w:rPr>
        <w:t xml:space="preserve">notice in writing of the withdrawal and of the time and date thereof to the execution creditor and </w:t>
      </w:r>
      <w:r w:rsidR="000970A4">
        <w:rPr>
          <w:rFonts w:ascii="Bookman Old Style" w:eastAsia="Calibri" w:hAnsi="Bookman Old Style" w:cs="Arial"/>
          <w:i/>
          <w:iCs/>
          <w:sz w:val="24"/>
          <w:szCs w:val="24"/>
        </w:rPr>
        <w:t>the judgment</w:t>
      </w:r>
      <w:r w:rsidRPr="00F94F4D">
        <w:rPr>
          <w:rFonts w:ascii="Bookman Old Style" w:eastAsia="Calibri" w:hAnsi="Bookman Old Style" w:cs="Arial"/>
          <w:i/>
          <w:iCs/>
          <w:sz w:val="24"/>
          <w:szCs w:val="24"/>
        </w:rPr>
        <w:t xml:space="preserve"> debtor and to any person by whom a claim to the property attached has been lodged with him: provided that the property shall not be released from the attachment so long as an unsatisfied warrant of execution lodged under sub-rule (2) remains in the hands of the messenger.</w:t>
      </w:r>
    </w:p>
    <w:p w14:paraId="6342027F" w14:textId="77777777" w:rsidR="000970A4" w:rsidRDefault="000970A4" w:rsidP="00022042">
      <w:pPr>
        <w:spacing w:line="480" w:lineRule="auto"/>
        <w:jc w:val="both"/>
        <w:rPr>
          <w:rFonts w:ascii="Bookman Old Style" w:hAnsi="Bookman Old Style" w:cs="Times New Roman"/>
          <w:bCs/>
          <w:sz w:val="28"/>
          <w:szCs w:val="28"/>
        </w:rPr>
      </w:pPr>
    </w:p>
    <w:p w14:paraId="0F25314E" w14:textId="67F2D55B" w:rsidR="00022042" w:rsidRPr="00F9296C" w:rsidRDefault="00DE0FD6" w:rsidP="00022042">
      <w:pPr>
        <w:spacing w:line="480" w:lineRule="auto"/>
        <w:jc w:val="both"/>
        <w:rPr>
          <w:rFonts w:ascii="Bookman Old Style" w:eastAsia="Calibri" w:hAnsi="Bookman Old Style" w:cs="Arial"/>
          <w:sz w:val="28"/>
          <w:szCs w:val="28"/>
        </w:rPr>
      </w:pPr>
      <w:r>
        <w:rPr>
          <w:rFonts w:ascii="Bookman Old Style" w:hAnsi="Bookman Old Style" w:cs="Times New Roman"/>
          <w:bCs/>
          <w:sz w:val="28"/>
          <w:szCs w:val="28"/>
        </w:rPr>
        <w:t>[4</w:t>
      </w:r>
      <w:r w:rsidR="00550856">
        <w:rPr>
          <w:rFonts w:ascii="Bookman Old Style" w:hAnsi="Bookman Old Style" w:cs="Times New Roman"/>
          <w:bCs/>
          <w:sz w:val="28"/>
          <w:szCs w:val="28"/>
        </w:rPr>
        <w:t>0</w:t>
      </w:r>
      <w:r>
        <w:rPr>
          <w:rFonts w:ascii="Bookman Old Style" w:hAnsi="Bookman Old Style" w:cs="Times New Roman"/>
          <w:bCs/>
          <w:sz w:val="28"/>
          <w:szCs w:val="28"/>
        </w:rPr>
        <w:t xml:space="preserve">] </w:t>
      </w:r>
      <w:r w:rsidR="006941E2">
        <w:rPr>
          <w:rFonts w:ascii="Bookman Old Style" w:hAnsi="Bookman Old Style" w:cs="Times New Roman"/>
          <w:bCs/>
          <w:sz w:val="28"/>
          <w:szCs w:val="28"/>
        </w:rPr>
        <w:t>J</w:t>
      </w:r>
      <w:r w:rsidR="00022042">
        <w:rPr>
          <w:rFonts w:ascii="Bookman Old Style" w:hAnsi="Bookman Old Style" w:cs="Times New Roman"/>
          <w:bCs/>
          <w:sz w:val="28"/>
          <w:szCs w:val="28"/>
        </w:rPr>
        <w:t>udicial attachment of property in execution of a judgment debt affords the judgment creditor a security right, namely a judicial pledge or mortgage (</w:t>
      </w:r>
      <w:r w:rsidR="00022042" w:rsidRPr="00C37044">
        <w:rPr>
          <w:rFonts w:ascii="Bookman Old Style" w:hAnsi="Bookman Old Style" w:cs="Times New Roman"/>
          <w:bCs/>
          <w:i/>
          <w:iCs/>
          <w:sz w:val="28"/>
          <w:szCs w:val="28"/>
        </w:rPr>
        <w:t>pignus judiciale</w:t>
      </w:r>
      <w:r w:rsidR="00022042">
        <w:rPr>
          <w:rFonts w:ascii="Bookman Old Style" w:hAnsi="Bookman Old Style" w:cs="Times New Roman"/>
          <w:bCs/>
          <w:sz w:val="28"/>
          <w:szCs w:val="28"/>
        </w:rPr>
        <w:t xml:space="preserve"> or </w:t>
      </w:r>
      <w:r w:rsidR="00022042" w:rsidRPr="00C37044">
        <w:rPr>
          <w:rFonts w:ascii="Bookman Old Style" w:hAnsi="Bookman Old Style" w:cs="Times New Roman"/>
          <w:bCs/>
          <w:i/>
          <w:iCs/>
          <w:sz w:val="28"/>
          <w:szCs w:val="28"/>
        </w:rPr>
        <w:t>pignus praetorium</w:t>
      </w:r>
      <w:r w:rsidR="00022042">
        <w:rPr>
          <w:rFonts w:ascii="Bookman Old Style" w:hAnsi="Bookman Old Style" w:cs="Times New Roman"/>
          <w:bCs/>
          <w:sz w:val="28"/>
          <w:szCs w:val="28"/>
        </w:rPr>
        <w:t xml:space="preserve">) depending on the nature of </w:t>
      </w:r>
      <w:r w:rsidR="00153A87">
        <w:rPr>
          <w:rFonts w:ascii="Bookman Old Style" w:hAnsi="Bookman Old Style" w:cs="Times New Roman"/>
          <w:bCs/>
          <w:sz w:val="28"/>
          <w:szCs w:val="28"/>
        </w:rPr>
        <w:t xml:space="preserve">the </w:t>
      </w:r>
      <w:r w:rsidR="00022042">
        <w:rPr>
          <w:rFonts w:ascii="Bookman Old Style" w:hAnsi="Bookman Old Style" w:cs="Times New Roman"/>
          <w:bCs/>
          <w:sz w:val="28"/>
          <w:szCs w:val="28"/>
        </w:rPr>
        <w:t>property.</w:t>
      </w:r>
      <w:r w:rsidR="00022042">
        <w:rPr>
          <w:rStyle w:val="FootnoteReference"/>
          <w:rFonts w:ascii="Bookman Old Style" w:hAnsi="Bookman Old Style" w:cs="Times New Roman"/>
          <w:bCs/>
          <w:sz w:val="28"/>
          <w:szCs w:val="28"/>
        </w:rPr>
        <w:footnoteReference w:id="8"/>
      </w:r>
      <w:r w:rsidR="000970A4">
        <w:rPr>
          <w:rFonts w:ascii="Bookman Old Style" w:hAnsi="Bookman Old Style" w:cs="Times New Roman"/>
          <w:bCs/>
          <w:sz w:val="28"/>
          <w:szCs w:val="28"/>
        </w:rPr>
        <w:t xml:space="preserve"> </w:t>
      </w:r>
      <w:r w:rsidR="00022042">
        <w:rPr>
          <w:rFonts w:ascii="Bookman Old Style" w:hAnsi="Bookman Old Style" w:cs="Times New Roman"/>
          <w:bCs/>
          <w:sz w:val="28"/>
          <w:szCs w:val="28"/>
        </w:rPr>
        <w:t>The purpose of a Judicial pledge is to serve as security for the satisfaction of the judgment debt</w:t>
      </w:r>
      <w:r w:rsidR="00F9296C">
        <w:rPr>
          <w:rFonts w:ascii="Bookman Old Style" w:hAnsi="Bookman Old Style" w:cs="Times New Roman"/>
          <w:bCs/>
          <w:sz w:val="28"/>
          <w:szCs w:val="28"/>
        </w:rPr>
        <w:t>.</w:t>
      </w:r>
      <w:bookmarkStart w:id="2" w:name="_Hlk150350242"/>
      <w:r w:rsidR="00F9296C">
        <w:rPr>
          <w:rStyle w:val="FootnoteReference"/>
          <w:rFonts w:ascii="Bookman Old Style" w:hAnsi="Bookman Old Style" w:cs="Times New Roman"/>
          <w:bCs/>
          <w:sz w:val="28"/>
          <w:szCs w:val="28"/>
        </w:rPr>
        <w:footnoteReference w:id="9"/>
      </w:r>
      <w:r w:rsidR="000970A4">
        <w:rPr>
          <w:rFonts w:ascii="Bookman Old Style" w:hAnsi="Bookman Old Style" w:cs="Times New Roman"/>
          <w:bCs/>
          <w:sz w:val="28"/>
          <w:szCs w:val="28"/>
        </w:rPr>
        <w:t xml:space="preserve"> </w:t>
      </w:r>
      <w:r w:rsidR="00022042">
        <w:rPr>
          <w:rFonts w:ascii="Bookman Old Style" w:hAnsi="Bookman Old Style" w:cs="Times New Roman"/>
          <w:bCs/>
          <w:sz w:val="28"/>
          <w:szCs w:val="28"/>
        </w:rPr>
        <w:t>At attachment</w:t>
      </w:r>
      <w:r w:rsidR="00153A87">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153A87">
        <w:rPr>
          <w:rFonts w:ascii="Bookman Old Style" w:hAnsi="Bookman Old Style" w:cs="Times New Roman"/>
          <w:bCs/>
          <w:sz w:val="28"/>
          <w:szCs w:val="28"/>
        </w:rPr>
        <w:t xml:space="preserve">the </w:t>
      </w:r>
      <w:r w:rsidR="00022042">
        <w:rPr>
          <w:rFonts w:ascii="Bookman Old Style" w:hAnsi="Bookman Old Style" w:cs="Times New Roman"/>
          <w:bCs/>
          <w:sz w:val="28"/>
          <w:szCs w:val="28"/>
        </w:rPr>
        <w:t xml:space="preserve">property passes out of the hands of the judgment debtor and </w:t>
      </w:r>
      <w:r w:rsidR="00153A87">
        <w:rPr>
          <w:rFonts w:ascii="Bookman Old Style" w:hAnsi="Bookman Old Style" w:cs="Times New Roman"/>
          <w:bCs/>
          <w:sz w:val="28"/>
          <w:szCs w:val="28"/>
        </w:rPr>
        <w:t xml:space="preserve">is </w:t>
      </w:r>
      <w:r w:rsidR="00022042">
        <w:rPr>
          <w:rFonts w:ascii="Bookman Old Style" w:hAnsi="Bookman Old Style" w:cs="Times New Roman"/>
          <w:bCs/>
          <w:sz w:val="28"/>
          <w:szCs w:val="28"/>
        </w:rPr>
        <w:t xml:space="preserve">placed in the custody and control of the officer who executed the warrant. The position is explained as follows by Kortzee AJ(as he then was) in </w:t>
      </w:r>
      <w:r w:rsidR="00022042">
        <w:rPr>
          <w:rFonts w:ascii="Bookman Old Style" w:hAnsi="Bookman Old Style" w:cs="Times New Roman"/>
          <w:b/>
          <w:sz w:val="28"/>
          <w:szCs w:val="28"/>
        </w:rPr>
        <w:t>L</w:t>
      </w:r>
      <w:r w:rsidR="00022042" w:rsidRPr="00B7339A">
        <w:rPr>
          <w:rFonts w:ascii="Bookman Old Style" w:hAnsi="Bookman Old Style" w:cs="Times New Roman"/>
          <w:b/>
          <w:sz w:val="28"/>
          <w:szCs w:val="28"/>
        </w:rPr>
        <w:t xml:space="preserve">iquidators </w:t>
      </w:r>
      <w:r w:rsidR="00022042">
        <w:rPr>
          <w:rFonts w:ascii="Bookman Old Style" w:hAnsi="Bookman Old Style" w:cs="Times New Roman"/>
          <w:b/>
          <w:sz w:val="28"/>
          <w:szCs w:val="28"/>
        </w:rPr>
        <w:t>U</w:t>
      </w:r>
      <w:r w:rsidR="00022042" w:rsidRPr="00B7339A">
        <w:rPr>
          <w:rFonts w:ascii="Bookman Old Style" w:hAnsi="Bookman Old Style" w:cs="Times New Roman"/>
          <w:b/>
          <w:sz w:val="28"/>
          <w:szCs w:val="28"/>
        </w:rPr>
        <w:t>nion and</w:t>
      </w:r>
      <w:r w:rsidR="00F751F8">
        <w:rPr>
          <w:rFonts w:ascii="Bookman Old Style" w:hAnsi="Bookman Old Style" w:cs="Times New Roman"/>
          <w:b/>
          <w:sz w:val="28"/>
          <w:szCs w:val="28"/>
        </w:rPr>
        <w:t xml:space="preserve"> </w:t>
      </w:r>
      <w:r w:rsidR="00022042" w:rsidRPr="000B7A01">
        <w:rPr>
          <w:rFonts w:ascii="Bookman Old Style" w:hAnsi="Bookman Old Style" w:cs="Times New Roman"/>
          <w:b/>
          <w:sz w:val="28"/>
          <w:szCs w:val="28"/>
        </w:rPr>
        <w:t xml:space="preserve">Rhodesia </w:t>
      </w:r>
      <w:r w:rsidR="00153A87">
        <w:rPr>
          <w:rFonts w:ascii="Bookman Old Style" w:hAnsi="Bookman Old Style" w:cs="Times New Roman"/>
          <w:b/>
          <w:sz w:val="28"/>
          <w:szCs w:val="28"/>
        </w:rPr>
        <w:t>Wholesale</w:t>
      </w:r>
      <w:r w:rsidR="00022042" w:rsidRPr="000B7A01">
        <w:rPr>
          <w:rFonts w:ascii="Bookman Old Style" w:hAnsi="Bookman Old Style" w:cs="Times New Roman"/>
          <w:b/>
          <w:sz w:val="28"/>
          <w:szCs w:val="28"/>
        </w:rPr>
        <w:t xml:space="preserve"> Ltd v Brown’s Co</w:t>
      </w:r>
      <w:r w:rsidR="005560F8">
        <w:rPr>
          <w:rStyle w:val="FootnoteReference"/>
          <w:rFonts w:ascii="Bookman Old Style" w:hAnsi="Bookman Old Style" w:cs="Times New Roman"/>
          <w:b/>
          <w:sz w:val="28"/>
          <w:szCs w:val="28"/>
        </w:rPr>
        <w:footnoteReference w:id="10"/>
      </w:r>
    </w:p>
    <w:p w14:paraId="20E13D2D" w14:textId="37423720" w:rsidR="00022042" w:rsidRPr="006D796B" w:rsidRDefault="00022042" w:rsidP="000970A4">
      <w:pPr>
        <w:spacing w:line="240" w:lineRule="auto"/>
        <w:ind w:left="720"/>
        <w:jc w:val="both"/>
        <w:rPr>
          <w:rFonts w:ascii="Bookman Old Style" w:hAnsi="Bookman Old Style" w:cs="Times New Roman"/>
          <w:bCs/>
          <w:i/>
          <w:iCs/>
          <w:sz w:val="24"/>
          <w:szCs w:val="24"/>
        </w:rPr>
      </w:pPr>
      <w:r w:rsidRPr="006D796B">
        <w:rPr>
          <w:rFonts w:ascii="Bookman Old Style" w:hAnsi="Bookman Old Style" w:cs="Times New Roman"/>
          <w:bCs/>
          <w:i/>
          <w:iCs/>
          <w:sz w:val="24"/>
          <w:szCs w:val="24"/>
        </w:rPr>
        <w:t xml:space="preserve">“An arrest effected on property in execution of a judgment creates a pignus praetorium or to speak more correctly, a pignus judiciale, over such property. The effect of such a Judicial arrest is that the </w:t>
      </w:r>
      <w:r w:rsidR="000970A4">
        <w:rPr>
          <w:rFonts w:ascii="Bookman Old Style" w:hAnsi="Bookman Old Style" w:cs="Times New Roman"/>
          <w:bCs/>
          <w:i/>
          <w:iCs/>
          <w:sz w:val="24"/>
          <w:szCs w:val="24"/>
        </w:rPr>
        <w:t>goods attached</w:t>
      </w:r>
      <w:r w:rsidRPr="006D796B">
        <w:rPr>
          <w:rFonts w:ascii="Bookman Old Style" w:hAnsi="Bookman Old Style" w:cs="Times New Roman"/>
          <w:bCs/>
          <w:i/>
          <w:iCs/>
          <w:sz w:val="24"/>
          <w:szCs w:val="24"/>
        </w:rPr>
        <w:t xml:space="preserve"> are thereby placed in the hands or custody of the officer of the court. They pass out of the estate of the judgment debtor.”</w:t>
      </w:r>
      <w:r w:rsidRPr="006D796B">
        <w:rPr>
          <w:rStyle w:val="FootnoteReference"/>
          <w:rFonts w:ascii="Bookman Old Style" w:hAnsi="Bookman Old Style" w:cs="Times New Roman"/>
          <w:bCs/>
          <w:i/>
          <w:iCs/>
          <w:sz w:val="24"/>
          <w:szCs w:val="24"/>
        </w:rPr>
        <w:footnoteReference w:id="11"/>
      </w:r>
      <w:bookmarkEnd w:id="2"/>
    </w:p>
    <w:p w14:paraId="52B6B290" w14:textId="77777777" w:rsidR="000970A4" w:rsidRDefault="000970A4" w:rsidP="00022042">
      <w:pPr>
        <w:spacing w:line="480" w:lineRule="auto"/>
        <w:jc w:val="both"/>
        <w:rPr>
          <w:rFonts w:ascii="Bookman Old Style" w:hAnsi="Bookman Old Style" w:cs="Times New Roman"/>
          <w:bCs/>
          <w:sz w:val="28"/>
          <w:szCs w:val="28"/>
        </w:rPr>
      </w:pPr>
    </w:p>
    <w:p w14:paraId="7BF4B7E4" w14:textId="4BC8000C" w:rsidR="00451737" w:rsidRPr="00022042" w:rsidRDefault="00DE0FD6" w:rsidP="00022042">
      <w:pPr>
        <w:spacing w:line="480" w:lineRule="auto"/>
        <w:jc w:val="both"/>
        <w:rPr>
          <w:rFonts w:ascii="Bookman Old Style" w:hAnsi="Bookman Old Style" w:cs="Times New Roman"/>
          <w:bCs/>
          <w:sz w:val="24"/>
          <w:szCs w:val="24"/>
        </w:rPr>
      </w:pPr>
      <w:r>
        <w:rPr>
          <w:rFonts w:ascii="Bookman Old Style" w:hAnsi="Bookman Old Style" w:cs="Times New Roman"/>
          <w:bCs/>
          <w:sz w:val="28"/>
          <w:szCs w:val="28"/>
        </w:rPr>
        <w:lastRenderedPageBreak/>
        <w:t>[4</w:t>
      </w:r>
      <w:r w:rsidR="00550856">
        <w:rPr>
          <w:rFonts w:ascii="Bookman Old Style" w:hAnsi="Bookman Old Style" w:cs="Times New Roman"/>
          <w:bCs/>
          <w:sz w:val="28"/>
          <w:szCs w:val="28"/>
        </w:rPr>
        <w:t>1</w:t>
      </w:r>
      <w:r>
        <w:rPr>
          <w:rFonts w:ascii="Bookman Old Style" w:hAnsi="Bookman Old Style" w:cs="Times New Roman"/>
          <w:bCs/>
          <w:sz w:val="28"/>
          <w:szCs w:val="28"/>
        </w:rPr>
        <w:t xml:space="preserve">] </w:t>
      </w:r>
      <w:r w:rsidR="00022042">
        <w:rPr>
          <w:rFonts w:ascii="Bookman Old Style" w:hAnsi="Bookman Old Style" w:cs="Times New Roman"/>
          <w:bCs/>
          <w:sz w:val="28"/>
          <w:szCs w:val="28"/>
        </w:rPr>
        <w:t xml:space="preserve">Because the debtor remains </w:t>
      </w:r>
      <w:r w:rsidR="001E0638">
        <w:rPr>
          <w:rFonts w:ascii="Bookman Old Style" w:hAnsi="Bookman Old Style" w:cs="Times New Roman"/>
          <w:bCs/>
          <w:sz w:val="28"/>
          <w:szCs w:val="28"/>
        </w:rPr>
        <w:t xml:space="preserve">the </w:t>
      </w:r>
      <w:r w:rsidR="00022042">
        <w:rPr>
          <w:rFonts w:ascii="Bookman Old Style" w:hAnsi="Bookman Old Style" w:cs="Times New Roman"/>
          <w:bCs/>
          <w:sz w:val="28"/>
          <w:szCs w:val="28"/>
        </w:rPr>
        <w:t>owner despite attachment, the property will be released, and the Judicial pledge redeemed if the debtor pays the judgment debt and all the costs and expenses of execution.</w:t>
      </w:r>
      <w:r w:rsidR="00022042">
        <w:rPr>
          <w:rStyle w:val="FootnoteReference"/>
          <w:rFonts w:ascii="Bookman Old Style" w:hAnsi="Bookman Old Style" w:cs="Times New Roman"/>
          <w:bCs/>
          <w:sz w:val="28"/>
          <w:szCs w:val="28"/>
        </w:rPr>
        <w:footnoteReference w:id="12"/>
      </w:r>
    </w:p>
    <w:p w14:paraId="763FB025" w14:textId="325FF1E1" w:rsidR="00896B0F" w:rsidRDefault="00DE0FD6" w:rsidP="00896B0F">
      <w:pPr>
        <w:spacing w:line="480" w:lineRule="auto"/>
        <w:jc w:val="both"/>
        <w:rPr>
          <w:rFonts w:ascii="Bookman Old Style" w:hAnsi="Bookman Old Style" w:cs="Times New Roman"/>
          <w:bCs/>
          <w:sz w:val="28"/>
          <w:szCs w:val="28"/>
        </w:rPr>
      </w:pPr>
      <w:r>
        <w:rPr>
          <w:rFonts w:ascii="Bookman Old Style" w:eastAsia="Calibri" w:hAnsi="Bookman Old Style" w:cs="Arial"/>
          <w:sz w:val="28"/>
          <w:szCs w:val="28"/>
        </w:rPr>
        <w:t>[4</w:t>
      </w:r>
      <w:r w:rsidR="00550856">
        <w:rPr>
          <w:rFonts w:ascii="Bookman Old Style" w:eastAsia="Calibri" w:hAnsi="Bookman Old Style" w:cs="Arial"/>
          <w:sz w:val="28"/>
          <w:szCs w:val="28"/>
        </w:rPr>
        <w:t>2</w:t>
      </w:r>
      <w:r>
        <w:rPr>
          <w:rFonts w:ascii="Bookman Old Style" w:eastAsia="Calibri" w:hAnsi="Bookman Old Style" w:cs="Arial"/>
          <w:sz w:val="28"/>
          <w:szCs w:val="28"/>
        </w:rPr>
        <w:t xml:space="preserve">] </w:t>
      </w:r>
      <w:r w:rsidR="00896B0F">
        <w:rPr>
          <w:rFonts w:ascii="Bookman Old Style" w:eastAsia="Calibri" w:hAnsi="Bookman Old Style" w:cs="Arial"/>
          <w:sz w:val="28"/>
          <w:szCs w:val="28"/>
        </w:rPr>
        <w:t>In the present matter, the appellants</w:t>
      </w:r>
      <w:r w:rsidR="0029600A">
        <w:rPr>
          <w:rFonts w:ascii="Bookman Old Style" w:eastAsia="Calibri" w:hAnsi="Bookman Old Style" w:cs="Arial"/>
          <w:sz w:val="28"/>
          <w:szCs w:val="28"/>
        </w:rPr>
        <w:t>’</w:t>
      </w:r>
      <w:r w:rsidR="00896B0F">
        <w:rPr>
          <w:rFonts w:ascii="Bookman Old Style" w:eastAsia="Calibri" w:hAnsi="Bookman Old Style" w:cs="Arial"/>
          <w:sz w:val="28"/>
          <w:szCs w:val="28"/>
        </w:rPr>
        <w:t xml:space="preserve"> property remained under attachment until the LRA</w:t>
      </w:r>
      <w:r w:rsidR="00CF77EF">
        <w:rPr>
          <w:rFonts w:ascii="Bookman Old Style" w:eastAsia="Calibri" w:hAnsi="Bookman Old Style" w:cs="Arial"/>
          <w:sz w:val="28"/>
          <w:szCs w:val="28"/>
        </w:rPr>
        <w:t>,</w:t>
      </w:r>
      <w:r w:rsidR="00896B0F">
        <w:rPr>
          <w:rFonts w:ascii="Bookman Old Style" w:eastAsia="Calibri" w:hAnsi="Bookman Old Style" w:cs="Arial"/>
          <w:sz w:val="28"/>
          <w:szCs w:val="28"/>
        </w:rPr>
        <w:t xml:space="preserve"> as judgment creditor</w:t>
      </w:r>
      <w:r w:rsidR="00CF77EF">
        <w:rPr>
          <w:rFonts w:ascii="Bookman Old Style" w:eastAsia="Calibri" w:hAnsi="Bookman Old Style" w:cs="Arial"/>
          <w:sz w:val="28"/>
          <w:szCs w:val="28"/>
        </w:rPr>
        <w:t>,</w:t>
      </w:r>
      <w:r w:rsidR="00896B0F">
        <w:rPr>
          <w:rFonts w:ascii="Bookman Old Style" w:eastAsia="Calibri" w:hAnsi="Bookman Old Style" w:cs="Arial"/>
          <w:sz w:val="28"/>
          <w:szCs w:val="28"/>
        </w:rPr>
        <w:t xml:space="preserve"> issued instructions on 19 June 2019 for its release upon </w:t>
      </w:r>
      <w:r w:rsidR="00153A87">
        <w:rPr>
          <w:rFonts w:ascii="Bookman Old Style" w:eastAsia="Calibri" w:hAnsi="Bookman Old Style" w:cs="Arial"/>
          <w:sz w:val="28"/>
          <w:szCs w:val="28"/>
        </w:rPr>
        <w:t xml:space="preserve">the </w:t>
      </w:r>
      <w:r w:rsidR="00896B0F">
        <w:rPr>
          <w:rFonts w:ascii="Bookman Old Style" w:eastAsia="Calibri" w:hAnsi="Bookman Old Style" w:cs="Arial"/>
          <w:sz w:val="28"/>
          <w:szCs w:val="28"/>
        </w:rPr>
        <w:t xml:space="preserve">judgment debt being satisfied. </w:t>
      </w:r>
      <w:r w:rsidR="00C21129">
        <w:rPr>
          <w:rFonts w:ascii="Bookman Old Style" w:eastAsia="Calibri" w:hAnsi="Bookman Old Style" w:cs="Arial"/>
          <w:sz w:val="28"/>
          <w:szCs w:val="28"/>
        </w:rPr>
        <w:t>Tellingly,</w:t>
      </w:r>
      <w:r w:rsidR="00896B0F">
        <w:rPr>
          <w:rFonts w:ascii="Bookman Old Style" w:eastAsia="Calibri" w:hAnsi="Bookman Old Style" w:cs="Arial"/>
          <w:sz w:val="28"/>
          <w:szCs w:val="28"/>
        </w:rPr>
        <w:t xml:space="preserve"> when the order was varied</w:t>
      </w:r>
      <w:r w:rsidR="00C21129">
        <w:rPr>
          <w:rFonts w:ascii="Bookman Old Style" w:eastAsia="Calibri" w:hAnsi="Bookman Old Style" w:cs="Arial"/>
          <w:sz w:val="28"/>
          <w:szCs w:val="28"/>
        </w:rPr>
        <w:t xml:space="preserve"> on 12 June 2019</w:t>
      </w:r>
      <w:r w:rsidR="00896B0F">
        <w:rPr>
          <w:rFonts w:ascii="Bookman Old Style" w:eastAsia="Calibri" w:hAnsi="Bookman Old Style" w:cs="Arial"/>
          <w:sz w:val="28"/>
          <w:szCs w:val="28"/>
        </w:rPr>
        <w:t xml:space="preserve">, the attachment was not withdrawn. It </w:t>
      </w:r>
      <w:r w:rsidR="00587992">
        <w:rPr>
          <w:rFonts w:ascii="Bookman Old Style" w:eastAsia="Calibri" w:hAnsi="Bookman Old Style" w:cs="Arial"/>
          <w:sz w:val="28"/>
          <w:szCs w:val="28"/>
        </w:rPr>
        <w:t xml:space="preserve">follows that </w:t>
      </w:r>
      <w:r w:rsidR="00896B0F" w:rsidRPr="00687E38">
        <w:rPr>
          <w:rFonts w:ascii="Bookman Old Style" w:eastAsia="Calibri" w:hAnsi="Bookman Old Style" w:cs="Arial"/>
          <w:sz w:val="28"/>
          <w:szCs w:val="28"/>
        </w:rPr>
        <w:t>variation of the judgment</w:t>
      </w:r>
      <w:r w:rsidR="00411669">
        <w:rPr>
          <w:rFonts w:ascii="Bookman Old Style" w:eastAsia="Calibri" w:hAnsi="Bookman Old Style" w:cs="Arial"/>
          <w:sz w:val="28"/>
          <w:szCs w:val="28"/>
        </w:rPr>
        <w:t xml:space="preserve"> under scrutiny did </w:t>
      </w:r>
      <w:r w:rsidR="000970A4">
        <w:rPr>
          <w:rFonts w:ascii="Bookman Old Style" w:eastAsia="Calibri" w:hAnsi="Bookman Old Style" w:cs="Arial"/>
          <w:sz w:val="28"/>
          <w:szCs w:val="28"/>
        </w:rPr>
        <w:t>not amount</w:t>
      </w:r>
      <w:r w:rsidR="00896B0F" w:rsidRPr="00687E38">
        <w:rPr>
          <w:rFonts w:ascii="Bookman Old Style" w:eastAsia="Calibri" w:hAnsi="Bookman Old Style" w:cs="Arial"/>
          <w:sz w:val="28"/>
          <w:szCs w:val="28"/>
        </w:rPr>
        <w:t xml:space="preserve"> to withdrawal of the attachment</w:t>
      </w:r>
      <w:r w:rsidR="00896B0F">
        <w:rPr>
          <w:rFonts w:ascii="Bookman Old Style" w:eastAsia="Calibri" w:hAnsi="Bookman Old Style" w:cs="Arial"/>
          <w:sz w:val="28"/>
          <w:szCs w:val="28"/>
        </w:rPr>
        <w:t>, mindful of the fact that the operation of the initial order was still suspended at the time variation was sought</w:t>
      </w:r>
      <w:r w:rsidR="00007ABD">
        <w:rPr>
          <w:rFonts w:ascii="Bookman Old Style" w:eastAsia="Calibri" w:hAnsi="Bookman Old Style" w:cs="Arial"/>
          <w:sz w:val="28"/>
          <w:szCs w:val="28"/>
        </w:rPr>
        <w:t xml:space="preserve"> and obtained</w:t>
      </w:r>
      <w:r w:rsidR="00896B0F">
        <w:rPr>
          <w:rFonts w:ascii="Bookman Old Style" w:eastAsia="Calibri" w:hAnsi="Bookman Old Style" w:cs="Arial"/>
          <w:sz w:val="28"/>
          <w:szCs w:val="28"/>
        </w:rPr>
        <w:t xml:space="preserve">. </w:t>
      </w:r>
    </w:p>
    <w:p w14:paraId="04556146" w14:textId="25D000E7" w:rsidR="00FB2B30" w:rsidRPr="00896B0F" w:rsidRDefault="00DE0FD6" w:rsidP="00FB2B30">
      <w:pPr>
        <w:spacing w:line="480" w:lineRule="auto"/>
        <w:jc w:val="both"/>
        <w:rPr>
          <w:rFonts w:ascii="Bookman Old Style" w:eastAsia="Calibri" w:hAnsi="Bookman Old Style" w:cs="Arial"/>
          <w:sz w:val="28"/>
          <w:szCs w:val="28"/>
        </w:rPr>
      </w:pPr>
      <w:r>
        <w:rPr>
          <w:rFonts w:ascii="Bookman Old Style" w:eastAsia="Calibri" w:hAnsi="Bookman Old Style" w:cs="Arial"/>
          <w:sz w:val="28"/>
          <w:szCs w:val="28"/>
        </w:rPr>
        <w:t>[4</w:t>
      </w:r>
      <w:r w:rsidR="00550856">
        <w:rPr>
          <w:rFonts w:ascii="Bookman Old Style" w:eastAsia="Calibri" w:hAnsi="Bookman Old Style" w:cs="Arial"/>
          <w:sz w:val="28"/>
          <w:szCs w:val="28"/>
        </w:rPr>
        <w:t>3</w:t>
      </w:r>
      <w:r>
        <w:rPr>
          <w:rFonts w:ascii="Bookman Old Style" w:eastAsia="Calibri" w:hAnsi="Bookman Old Style" w:cs="Arial"/>
          <w:sz w:val="28"/>
          <w:szCs w:val="28"/>
        </w:rPr>
        <w:t xml:space="preserve">] </w:t>
      </w:r>
      <w:r w:rsidR="009027EB">
        <w:rPr>
          <w:rFonts w:ascii="Bookman Old Style" w:eastAsia="Calibri" w:hAnsi="Bookman Old Style" w:cs="Arial"/>
          <w:sz w:val="28"/>
          <w:szCs w:val="28"/>
        </w:rPr>
        <w:t>If,</w:t>
      </w:r>
      <w:r w:rsidR="00F751F8">
        <w:rPr>
          <w:rFonts w:ascii="Bookman Old Style" w:eastAsia="Calibri" w:hAnsi="Bookman Old Style" w:cs="Arial"/>
          <w:sz w:val="28"/>
          <w:szCs w:val="28"/>
        </w:rPr>
        <w:t xml:space="preserve"> </w:t>
      </w:r>
      <w:r w:rsidR="0096422F">
        <w:rPr>
          <w:rFonts w:ascii="Bookman Old Style" w:eastAsia="Calibri" w:hAnsi="Bookman Old Style" w:cs="Arial"/>
          <w:sz w:val="28"/>
          <w:szCs w:val="28"/>
        </w:rPr>
        <w:t>after</w:t>
      </w:r>
      <w:r w:rsidR="00896B0F">
        <w:rPr>
          <w:rFonts w:ascii="Bookman Old Style" w:eastAsia="Calibri" w:hAnsi="Bookman Old Style" w:cs="Arial"/>
          <w:sz w:val="28"/>
          <w:szCs w:val="28"/>
        </w:rPr>
        <w:t xml:space="preserve"> variation of the judgment, the appellant</w:t>
      </w:r>
      <w:r w:rsidR="005244A6">
        <w:rPr>
          <w:rFonts w:ascii="Bookman Old Style" w:eastAsia="Calibri" w:hAnsi="Bookman Old Style" w:cs="Arial"/>
          <w:sz w:val="28"/>
          <w:szCs w:val="28"/>
        </w:rPr>
        <w:t>s</w:t>
      </w:r>
      <w:r w:rsidR="00896B0F">
        <w:rPr>
          <w:rFonts w:ascii="Bookman Old Style" w:eastAsia="Calibri" w:hAnsi="Bookman Old Style" w:cs="Arial"/>
          <w:sz w:val="28"/>
          <w:szCs w:val="28"/>
        </w:rPr>
        <w:t xml:space="preserve"> did not pay the revised amount within the period agreed upon during </w:t>
      </w:r>
      <w:r w:rsidR="0075166F">
        <w:rPr>
          <w:rFonts w:ascii="Bookman Old Style" w:eastAsia="Calibri" w:hAnsi="Bookman Old Style" w:cs="Arial"/>
          <w:sz w:val="28"/>
          <w:szCs w:val="28"/>
        </w:rPr>
        <w:t>s</w:t>
      </w:r>
      <w:r w:rsidR="007231F8">
        <w:rPr>
          <w:rFonts w:ascii="Bookman Old Style" w:eastAsia="Calibri" w:hAnsi="Bookman Old Style" w:cs="Arial"/>
          <w:sz w:val="28"/>
          <w:szCs w:val="28"/>
        </w:rPr>
        <w:t>ettlement</w:t>
      </w:r>
      <w:r w:rsidR="00896B0F">
        <w:rPr>
          <w:rFonts w:ascii="Bookman Old Style" w:eastAsia="Calibri" w:hAnsi="Bookman Old Style" w:cs="Arial"/>
          <w:sz w:val="28"/>
          <w:szCs w:val="28"/>
        </w:rPr>
        <w:t>, the judgment creditor w</w:t>
      </w:r>
      <w:r w:rsidR="00884D99">
        <w:rPr>
          <w:rFonts w:ascii="Bookman Old Style" w:eastAsia="Calibri" w:hAnsi="Bookman Old Style" w:cs="Arial"/>
          <w:sz w:val="28"/>
          <w:szCs w:val="28"/>
        </w:rPr>
        <w:t>ould have been</w:t>
      </w:r>
      <w:r w:rsidR="00896B0F">
        <w:rPr>
          <w:rFonts w:ascii="Bookman Old Style" w:eastAsia="Calibri" w:hAnsi="Bookman Old Style" w:cs="Arial"/>
          <w:sz w:val="28"/>
          <w:szCs w:val="28"/>
        </w:rPr>
        <w:t xml:space="preserve"> at liberty to amend the writ </w:t>
      </w:r>
      <w:r w:rsidR="00925CA5">
        <w:rPr>
          <w:rFonts w:ascii="Bookman Old Style" w:eastAsia="Calibri" w:hAnsi="Bookman Old Style" w:cs="Arial"/>
          <w:sz w:val="28"/>
          <w:szCs w:val="28"/>
        </w:rPr>
        <w:t xml:space="preserve">accordingly for the messenger to proceed with the sale of the attached property. If, before </w:t>
      </w:r>
      <w:r w:rsidR="001E0638">
        <w:rPr>
          <w:rFonts w:ascii="Bookman Old Style" w:eastAsia="Calibri" w:hAnsi="Bookman Old Style" w:cs="Arial"/>
          <w:sz w:val="28"/>
          <w:szCs w:val="28"/>
        </w:rPr>
        <w:t>the date</w:t>
      </w:r>
      <w:r w:rsidR="00B032A2">
        <w:rPr>
          <w:rFonts w:ascii="Bookman Old Style" w:eastAsia="Calibri" w:hAnsi="Bookman Old Style" w:cs="Arial"/>
          <w:sz w:val="28"/>
          <w:szCs w:val="28"/>
        </w:rPr>
        <w:t>line</w:t>
      </w:r>
      <w:r w:rsidR="001E0638">
        <w:rPr>
          <w:rFonts w:ascii="Bookman Old Style" w:eastAsia="Calibri" w:hAnsi="Bookman Old Style" w:cs="Arial"/>
          <w:sz w:val="28"/>
          <w:szCs w:val="28"/>
        </w:rPr>
        <w:t xml:space="preserve"> for </w:t>
      </w:r>
      <w:r w:rsidR="00925CA5">
        <w:rPr>
          <w:rFonts w:ascii="Bookman Old Style" w:eastAsia="Calibri" w:hAnsi="Bookman Old Style" w:cs="Arial"/>
          <w:sz w:val="28"/>
          <w:szCs w:val="28"/>
        </w:rPr>
        <w:t xml:space="preserve">payment, the </w:t>
      </w:r>
      <w:r w:rsidR="000970A4">
        <w:rPr>
          <w:rFonts w:ascii="Bookman Old Style" w:eastAsia="Calibri" w:hAnsi="Bookman Old Style" w:cs="Arial"/>
          <w:sz w:val="28"/>
          <w:szCs w:val="28"/>
        </w:rPr>
        <w:t>1</w:t>
      </w:r>
      <w:r w:rsidR="000970A4" w:rsidRPr="000970A4">
        <w:rPr>
          <w:rFonts w:ascii="Bookman Old Style" w:eastAsia="Calibri" w:hAnsi="Bookman Old Style" w:cs="Arial"/>
          <w:sz w:val="28"/>
          <w:szCs w:val="28"/>
          <w:vertAlign w:val="superscript"/>
        </w:rPr>
        <w:t>st</w:t>
      </w:r>
      <w:r w:rsidR="000970A4">
        <w:rPr>
          <w:rFonts w:ascii="Bookman Old Style" w:eastAsia="Calibri" w:hAnsi="Bookman Old Style" w:cs="Arial"/>
          <w:sz w:val="28"/>
          <w:szCs w:val="28"/>
        </w:rPr>
        <w:t xml:space="preserve"> </w:t>
      </w:r>
      <w:r w:rsidR="00925CA5">
        <w:rPr>
          <w:rFonts w:ascii="Bookman Old Style" w:eastAsia="Calibri" w:hAnsi="Bookman Old Style" w:cs="Arial"/>
          <w:sz w:val="28"/>
          <w:szCs w:val="28"/>
        </w:rPr>
        <w:t xml:space="preserve">appellant satisfied the judgment debt </w:t>
      </w:r>
      <w:r w:rsidR="00DC5BCA">
        <w:rPr>
          <w:rFonts w:ascii="Bookman Old Style" w:eastAsia="Calibri" w:hAnsi="Bookman Old Style" w:cs="Arial"/>
          <w:sz w:val="28"/>
          <w:szCs w:val="28"/>
        </w:rPr>
        <w:t xml:space="preserve">thereby extinguishing </w:t>
      </w:r>
      <w:r w:rsidR="00DC5BCA">
        <w:rPr>
          <w:rFonts w:ascii="Bookman Old Style" w:eastAsia="Calibri" w:hAnsi="Bookman Old Style" w:cs="Arial"/>
          <w:sz w:val="28"/>
          <w:szCs w:val="28"/>
        </w:rPr>
        <w:lastRenderedPageBreak/>
        <w:t xml:space="preserve">it, </w:t>
      </w:r>
      <w:r w:rsidR="00D727F4">
        <w:rPr>
          <w:rFonts w:ascii="Bookman Old Style" w:eastAsia="Calibri" w:hAnsi="Bookman Old Style" w:cs="Arial"/>
          <w:sz w:val="28"/>
          <w:szCs w:val="28"/>
        </w:rPr>
        <w:t xml:space="preserve">it follows that in such </w:t>
      </w:r>
      <w:r w:rsidR="00FE0FEF">
        <w:rPr>
          <w:rFonts w:ascii="Bookman Old Style" w:eastAsia="Calibri" w:hAnsi="Bookman Old Style" w:cs="Arial"/>
          <w:sz w:val="28"/>
          <w:szCs w:val="28"/>
        </w:rPr>
        <w:t xml:space="preserve">circumstances </w:t>
      </w:r>
      <w:r w:rsidR="001A3DB2">
        <w:rPr>
          <w:rFonts w:ascii="Bookman Old Style" w:eastAsia="Calibri" w:hAnsi="Bookman Old Style" w:cs="Arial"/>
          <w:sz w:val="28"/>
          <w:szCs w:val="28"/>
        </w:rPr>
        <w:t xml:space="preserve">the </w:t>
      </w:r>
      <w:r w:rsidR="00FE0FEF">
        <w:rPr>
          <w:rFonts w:ascii="Bookman Old Style" w:eastAsia="Calibri" w:hAnsi="Bookman Old Style" w:cs="Arial"/>
          <w:sz w:val="28"/>
          <w:szCs w:val="28"/>
        </w:rPr>
        <w:t>writ of execution</w:t>
      </w:r>
      <w:r w:rsidR="00C33031">
        <w:rPr>
          <w:rFonts w:ascii="Bookman Old Style" w:eastAsia="Calibri" w:hAnsi="Bookman Old Style" w:cs="Arial"/>
          <w:sz w:val="28"/>
          <w:szCs w:val="28"/>
        </w:rPr>
        <w:t xml:space="preserve"> would inevitably</w:t>
      </w:r>
      <w:r w:rsidR="00F751F8">
        <w:rPr>
          <w:rFonts w:ascii="Bookman Old Style" w:eastAsia="Calibri" w:hAnsi="Bookman Old Style" w:cs="Arial"/>
          <w:sz w:val="28"/>
          <w:szCs w:val="28"/>
        </w:rPr>
        <w:t xml:space="preserve"> </w:t>
      </w:r>
      <w:r w:rsidR="00C33031">
        <w:rPr>
          <w:rFonts w:ascii="Bookman Old Style" w:eastAsia="Calibri" w:hAnsi="Bookman Old Style" w:cs="Arial"/>
          <w:sz w:val="28"/>
          <w:szCs w:val="28"/>
        </w:rPr>
        <w:t>be</w:t>
      </w:r>
      <w:r w:rsidR="00925CA5">
        <w:rPr>
          <w:rFonts w:ascii="Bookman Old Style" w:eastAsia="Calibri" w:hAnsi="Bookman Old Style" w:cs="Arial"/>
          <w:sz w:val="28"/>
          <w:szCs w:val="28"/>
        </w:rPr>
        <w:t xml:space="preserve"> withdraw</w:t>
      </w:r>
      <w:r w:rsidR="00C33031">
        <w:rPr>
          <w:rFonts w:ascii="Bookman Old Style" w:eastAsia="Calibri" w:hAnsi="Bookman Old Style" w:cs="Arial"/>
          <w:sz w:val="28"/>
          <w:szCs w:val="28"/>
        </w:rPr>
        <w:t>n</w:t>
      </w:r>
      <w:r w:rsidR="007D5366">
        <w:rPr>
          <w:rFonts w:ascii="Bookman Old Style" w:eastAsia="Calibri" w:hAnsi="Bookman Old Style" w:cs="Arial"/>
          <w:sz w:val="28"/>
          <w:szCs w:val="28"/>
        </w:rPr>
        <w:t xml:space="preserve">. </w:t>
      </w:r>
      <w:r w:rsidR="00884D99">
        <w:rPr>
          <w:rFonts w:ascii="Bookman Old Style" w:eastAsia="Calibri" w:hAnsi="Bookman Old Style" w:cs="Arial"/>
          <w:sz w:val="28"/>
          <w:szCs w:val="28"/>
        </w:rPr>
        <w:t>As a result</w:t>
      </w:r>
      <w:r w:rsidR="007D5366">
        <w:rPr>
          <w:rFonts w:ascii="Bookman Old Style" w:eastAsia="Calibri" w:hAnsi="Bookman Old Style" w:cs="Arial"/>
          <w:sz w:val="28"/>
          <w:szCs w:val="28"/>
        </w:rPr>
        <w:t>,</w:t>
      </w:r>
      <w:r w:rsidR="00925CA5">
        <w:rPr>
          <w:rFonts w:ascii="Bookman Old Style" w:eastAsia="Calibri" w:hAnsi="Bookman Old Style" w:cs="Arial"/>
          <w:sz w:val="28"/>
          <w:szCs w:val="28"/>
        </w:rPr>
        <w:t xml:space="preserve"> the messenger </w:t>
      </w:r>
      <w:r w:rsidR="005244A6">
        <w:rPr>
          <w:rFonts w:ascii="Bookman Old Style" w:eastAsia="Calibri" w:hAnsi="Bookman Old Style" w:cs="Arial"/>
          <w:sz w:val="28"/>
          <w:szCs w:val="28"/>
        </w:rPr>
        <w:t>would</w:t>
      </w:r>
      <w:r w:rsidR="007D5366">
        <w:rPr>
          <w:rFonts w:ascii="Bookman Old Style" w:eastAsia="Calibri" w:hAnsi="Bookman Old Style" w:cs="Arial"/>
          <w:sz w:val="28"/>
          <w:szCs w:val="28"/>
        </w:rPr>
        <w:t xml:space="preserve"> be entitled to 5 percent</w:t>
      </w:r>
      <w:r w:rsidR="00925CA5">
        <w:rPr>
          <w:rFonts w:ascii="Bookman Old Style" w:eastAsia="Calibri" w:hAnsi="Bookman Old Style" w:cs="Arial"/>
          <w:sz w:val="28"/>
          <w:szCs w:val="28"/>
        </w:rPr>
        <w:t xml:space="preserve"> of the writ </w:t>
      </w:r>
      <w:r w:rsidR="0096422F">
        <w:rPr>
          <w:rFonts w:ascii="Bookman Old Style" w:eastAsia="Calibri" w:hAnsi="Bookman Old Style" w:cs="Arial"/>
          <w:sz w:val="28"/>
          <w:szCs w:val="28"/>
        </w:rPr>
        <w:t>amount (</w:t>
      </w:r>
      <w:r w:rsidR="00925CA5">
        <w:rPr>
          <w:rFonts w:ascii="Bookman Old Style" w:eastAsia="Calibri" w:hAnsi="Bookman Old Style" w:cs="Arial"/>
          <w:sz w:val="28"/>
          <w:szCs w:val="28"/>
        </w:rPr>
        <w:t>as amended</w:t>
      </w:r>
      <w:r w:rsidR="005244A6">
        <w:rPr>
          <w:rFonts w:ascii="Bookman Old Style" w:eastAsia="Calibri" w:hAnsi="Bookman Old Style" w:cs="Arial"/>
          <w:sz w:val="28"/>
          <w:szCs w:val="28"/>
        </w:rPr>
        <w:t>)</w:t>
      </w:r>
      <w:r w:rsidR="00925CA5">
        <w:rPr>
          <w:rFonts w:ascii="Bookman Old Style" w:eastAsia="Calibri" w:hAnsi="Bookman Old Style" w:cs="Arial"/>
          <w:sz w:val="28"/>
          <w:szCs w:val="28"/>
        </w:rPr>
        <w:t xml:space="preserve">. </w:t>
      </w:r>
    </w:p>
    <w:p w14:paraId="5A816836" w14:textId="77777777" w:rsidR="00022042" w:rsidRDefault="00DE0FD6" w:rsidP="00A415A5">
      <w:pPr>
        <w:spacing w:line="480" w:lineRule="auto"/>
        <w:jc w:val="both"/>
        <w:rPr>
          <w:rFonts w:ascii="Bookman Old Style" w:hAnsi="Bookman Old Style" w:cs="Times New Roman"/>
          <w:sz w:val="28"/>
          <w:szCs w:val="28"/>
        </w:rPr>
      </w:pPr>
      <w:r>
        <w:rPr>
          <w:rFonts w:ascii="Bookman Old Style" w:hAnsi="Bookman Old Style" w:cs="Times New Roman"/>
          <w:sz w:val="28"/>
          <w:szCs w:val="28"/>
        </w:rPr>
        <w:t>[4</w:t>
      </w:r>
      <w:r w:rsidR="00550856">
        <w:rPr>
          <w:rFonts w:ascii="Bookman Old Style" w:hAnsi="Bookman Old Style" w:cs="Times New Roman"/>
          <w:sz w:val="28"/>
          <w:szCs w:val="28"/>
        </w:rPr>
        <w:t>4</w:t>
      </w:r>
      <w:r>
        <w:rPr>
          <w:rFonts w:ascii="Bookman Old Style" w:hAnsi="Bookman Old Style" w:cs="Times New Roman"/>
          <w:sz w:val="28"/>
          <w:szCs w:val="28"/>
        </w:rPr>
        <w:t xml:space="preserve">] </w:t>
      </w:r>
      <w:r w:rsidR="00925CA5">
        <w:rPr>
          <w:rFonts w:ascii="Bookman Old Style" w:hAnsi="Bookman Old Style" w:cs="Times New Roman"/>
          <w:sz w:val="28"/>
          <w:szCs w:val="28"/>
        </w:rPr>
        <w:t>To put it differently, w</w:t>
      </w:r>
      <w:r w:rsidR="006943E7">
        <w:rPr>
          <w:rFonts w:ascii="Bookman Old Style" w:hAnsi="Bookman Old Style" w:cs="Times New Roman"/>
          <w:sz w:val="28"/>
          <w:szCs w:val="28"/>
        </w:rPr>
        <w:t xml:space="preserve">here the execution process is suspended as is the case here, </w:t>
      </w:r>
      <w:r w:rsidR="00A415A5" w:rsidRPr="0080166A">
        <w:rPr>
          <w:rFonts w:ascii="Bookman Old Style" w:hAnsi="Bookman Old Style" w:cs="Times New Roman"/>
          <w:sz w:val="28"/>
          <w:szCs w:val="28"/>
        </w:rPr>
        <w:t xml:space="preserve">the messenger </w:t>
      </w:r>
      <w:r w:rsidR="006943E7">
        <w:rPr>
          <w:rFonts w:ascii="Bookman Old Style" w:hAnsi="Bookman Old Style" w:cs="Times New Roman"/>
          <w:sz w:val="28"/>
          <w:szCs w:val="28"/>
        </w:rPr>
        <w:t xml:space="preserve">must </w:t>
      </w:r>
      <w:r w:rsidR="00A415A5" w:rsidRPr="0080166A">
        <w:rPr>
          <w:rFonts w:ascii="Bookman Old Style" w:hAnsi="Bookman Old Style" w:cs="Times New Roman"/>
          <w:sz w:val="28"/>
          <w:szCs w:val="28"/>
        </w:rPr>
        <w:t>awai</w:t>
      </w:r>
      <w:r w:rsidR="006943E7">
        <w:rPr>
          <w:rFonts w:ascii="Bookman Old Style" w:hAnsi="Bookman Old Style" w:cs="Times New Roman"/>
          <w:sz w:val="28"/>
          <w:szCs w:val="28"/>
        </w:rPr>
        <w:t>t</w:t>
      </w:r>
      <w:r w:rsidR="00A415A5" w:rsidRPr="0080166A">
        <w:rPr>
          <w:rFonts w:ascii="Bookman Old Style" w:hAnsi="Bookman Old Style" w:cs="Times New Roman"/>
          <w:sz w:val="28"/>
          <w:szCs w:val="28"/>
        </w:rPr>
        <w:t xml:space="preserve"> instructions from the judgment creditor</w:t>
      </w:r>
      <w:r w:rsidR="006943E7">
        <w:rPr>
          <w:rFonts w:ascii="Bookman Old Style" w:hAnsi="Bookman Old Style" w:cs="Times New Roman"/>
          <w:sz w:val="28"/>
          <w:szCs w:val="28"/>
        </w:rPr>
        <w:t xml:space="preserve"> showing that the suspension has been </w:t>
      </w:r>
      <w:r w:rsidR="00430087">
        <w:rPr>
          <w:rFonts w:ascii="Bookman Old Style" w:hAnsi="Bookman Old Style" w:cs="Times New Roman"/>
          <w:sz w:val="28"/>
          <w:szCs w:val="28"/>
        </w:rPr>
        <w:t>up</w:t>
      </w:r>
      <w:r w:rsidR="006943E7">
        <w:rPr>
          <w:rFonts w:ascii="Bookman Old Style" w:hAnsi="Bookman Old Style" w:cs="Times New Roman"/>
          <w:sz w:val="28"/>
          <w:szCs w:val="28"/>
        </w:rPr>
        <w:t xml:space="preserve">lifted. </w:t>
      </w:r>
      <w:r w:rsidR="00A415A5" w:rsidRPr="0080166A">
        <w:rPr>
          <w:rFonts w:ascii="Bookman Old Style" w:hAnsi="Bookman Old Style" w:cs="Times New Roman"/>
          <w:sz w:val="28"/>
          <w:szCs w:val="28"/>
        </w:rPr>
        <w:t xml:space="preserve"> In </w:t>
      </w:r>
      <w:r w:rsidR="00766AF7" w:rsidRPr="00766AF7">
        <w:rPr>
          <w:rFonts w:ascii="Bookman Old Style" w:hAnsi="Bookman Old Style" w:cs="Times New Roman"/>
          <w:i/>
          <w:iCs/>
          <w:sz w:val="28"/>
          <w:szCs w:val="28"/>
        </w:rPr>
        <w:t>casu</w:t>
      </w:r>
      <w:r w:rsidR="00766AF7">
        <w:rPr>
          <w:rFonts w:ascii="Bookman Old Style" w:hAnsi="Bookman Old Style" w:cs="Times New Roman"/>
          <w:i/>
          <w:iCs/>
          <w:sz w:val="28"/>
          <w:szCs w:val="28"/>
        </w:rPr>
        <w:t>,</w:t>
      </w:r>
      <w:r w:rsidR="00A415A5" w:rsidRPr="0080166A">
        <w:rPr>
          <w:rFonts w:ascii="Bookman Old Style" w:hAnsi="Bookman Old Style" w:cs="Times New Roman"/>
          <w:sz w:val="28"/>
          <w:szCs w:val="28"/>
        </w:rPr>
        <w:t xml:space="preserve"> when </w:t>
      </w:r>
      <w:r w:rsidR="00925CA5">
        <w:rPr>
          <w:rFonts w:ascii="Bookman Old Style" w:hAnsi="Bookman Old Style" w:cs="Times New Roman"/>
          <w:sz w:val="28"/>
          <w:szCs w:val="28"/>
        </w:rPr>
        <w:t>the messenger</w:t>
      </w:r>
      <w:r w:rsidR="00A415A5" w:rsidRPr="0080166A">
        <w:rPr>
          <w:rFonts w:ascii="Bookman Old Style" w:hAnsi="Bookman Old Style" w:cs="Times New Roman"/>
          <w:sz w:val="28"/>
          <w:szCs w:val="28"/>
        </w:rPr>
        <w:t xml:space="preserve"> moved to </w:t>
      </w:r>
      <w:r w:rsidR="00F94F4D">
        <w:rPr>
          <w:rFonts w:ascii="Bookman Old Style" w:hAnsi="Bookman Old Style" w:cs="Times New Roman"/>
          <w:sz w:val="28"/>
          <w:szCs w:val="28"/>
        </w:rPr>
        <w:t>appoint</w:t>
      </w:r>
      <w:r w:rsidR="00F751F8">
        <w:rPr>
          <w:rFonts w:ascii="Bookman Old Style" w:hAnsi="Bookman Old Style" w:cs="Times New Roman"/>
          <w:sz w:val="28"/>
          <w:szCs w:val="28"/>
        </w:rPr>
        <w:t xml:space="preserve"> </w:t>
      </w:r>
      <w:r w:rsidR="00A415A5">
        <w:rPr>
          <w:rFonts w:ascii="Bookman Old Style" w:hAnsi="Bookman Old Style" w:cs="Times New Roman"/>
          <w:sz w:val="28"/>
          <w:szCs w:val="28"/>
        </w:rPr>
        <w:t xml:space="preserve">the date </w:t>
      </w:r>
      <w:r w:rsidR="0003627F">
        <w:rPr>
          <w:rFonts w:ascii="Bookman Old Style" w:hAnsi="Bookman Old Style" w:cs="Times New Roman"/>
          <w:sz w:val="28"/>
          <w:szCs w:val="28"/>
        </w:rPr>
        <w:t xml:space="preserve">for </w:t>
      </w:r>
      <w:r w:rsidR="00A415A5">
        <w:rPr>
          <w:rFonts w:ascii="Bookman Old Style" w:hAnsi="Bookman Old Style" w:cs="Times New Roman"/>
          <w:sz w:val="28"/>
          <w:szCs w:val="28"/>
        </w:rPr>
        <w:t>sale</w:t>
      </w:r>
      <w:r w:rsidR="00022042">
        <w:rPr>
          <w:rFonts w:ascii="Bookman Old Style" w:hAnsi="Bookman Old Style" w:cs="Times New Roman"/>
          <w:sz w:val="28"/>
          <w:szCs w:val="28"/>
        </w:rPr>
        <w:t>,</w:t>
      </w:r>
      <w:r w:rsidR="00A415A5" w:rsidRPr="0080166A">
        <w:rPr>
          <w:rFonts w:ascii="Bookman Old Style" w:hAnsi="Bookman Old Style" w:cs="Times New Roman"/>
          <w:sz w:val="28"/>
          <w:szCs w:val="28"/>
        </w:rPr>
        <w:t xml:space="preserve"> the </w:t>
      </w:r>
      <w:r w:rsidR="007808E5">
        <w:rPr>
          <w:rFonts w:ascii="Bookman Old Style" w:hAnsi="Bookman Old Style" w:cs="Times New Roman"/>
          <w:sz w:val="28"/>
          <w:szCs w:val="28"/>
        </w:rPr>
        <w:t>judgment creditor had not</w:t>
      </w:r>
      <w:r w:rsidR="00F751F8">
        <w:rPr>
          <w:rFonts w:ascii="Bookman Old Style" w:hAnsi="Bookman Old Style" w:cs="Times New Roman"/>
          <w:sz w:val="28"/>
          <w:szCs w:val="28"/>
        </w:rPr>
        <w:t xml:space="preserve"> </w:t>
      </w:r>
      <w:r w:rsidR="007808E5">
        <w:rPr>
          <w:rFonts w:ascii="Bookman Old Style" w:hAnsi="Bookman Old Style" w:cs="Times New Roman"/>
          <w:sz w:val="28"/>
          <w:szCs w:val="28"/>
        </w:rPr>
        <w:t>up</w:t>
      </w:r>
      <w:r w:rsidR="00A415A5" w:rsidRPr="0080166A">
        <w:rPr>
          <w:rFonts w:ascii="Bookman Old Style" w:hAnsi="Bookman Old Style" w:cs="Times New Roman"/>
          <w:sz w:val="28"/>
          <w:szCs w:val="28"/>
        </w:rPr>
        <w:t xml:space="preserve">lifted </w:t>
      </w:r>
      <w:r w:rsidR="00E84273">
        <w:rPr>
          <w:rFonts w:ascii="Bookman Old Style" w:hAnsi="Bookman Old Style" w:cs="Times New Roman"/>
          <w:sz w:val="28"/>
          <w:szCs w:val="28"/>
        </w:rPr>
        <w:t>the suspension</w:t>
      </w:r>
      <w:r w:rsidR="00A415A5" w:rsidRPr="0080166A">
        <w:rPr>
          <w:rFonts w:ascii="Bookman Old Style" w:hAnsi="Bookman Old Style" w:cs="Times New Roman"/>
          <w:sz w:val="28"/>
          <w:szCs w:val="28"/>
        </w:rPr>
        <w:t xml:space="preserve">. </w:t>
      </w:r>
      <w:r w:rsidR="00E84273">
        <w:rPr>
          <w:rFonts w:ascii="Bookman Old Style" w:hAnsi="Bookman Old Style" w:cs="Times New Roman"/>
          <w:sz w:val="28"/>
          <w:szCs w:val="28"/>
        </w:rPr>
        <w:t>The messenger</w:t>
      </w:r>
      <w:r w:rsidR="001D65F0">
        <w:rPr>
          <w:rFonts w:ascii="Bookman Old Style" w:hAnsi="Bookman Old Style" w:cs="Times New Roman"/>
          <w:sz w:val="28"/>
          <w:szCs w:val="28"/>
        </w:rPr>
        <w:t xml:space="preserve"> acted unilaterally.</w:t>
      </w:r>
      <w:r w:rsidR="00F751F8">
        <w:rPr>
          <w:rFonts w:ascii="Bookman Old Style" w:hAnsi="Bookman Old Style" w:cs="Times New Roman"/>
          <w:sz w:val="28"/>
          <w:szCs w:val="28"/>
        </w:rPr>
        <w:t xml:space="preserve"> </w:t>
      </w:r>
      <w:r w:rsidR="00925CA5">
        <w:rPr>
          <w:rFonts w:ascii="Bookman Old Style" w:hAnsi="Bookman Old Style" w:cs="Times New Roman"/>
          <w:sz w:val="28"/>
          <w:szCs w:val="28"/>
        </w:rPr>
        <w:t>T</w:t>
      </w:r>
      <w:r w:rsidR="00A415A5">
        <w:rPr>
          <w:rFonts w:ascii="Bookman Old Style" w:hAnsi="Bookman Old Style" w:cs="Times New Roman"/>
          <w:sz w:val="28"/>
          <w:szCs w:val="28"/>
        </w:rPr>
        <w:t>his</w:t>
      </w:r>
      <w:r w:rsidR="001D65F0">
        <w:rPr>
          <w:rFonts w:ascii="Bookman Old Style" w:hAnsi="Bookman Old Style" w:cs="Times New Roman"/>
          <w:sz w:val="28"/>
          <w:szCs w:val="28"/>
        </w:rPr>
        <w:t xml:space="preserve"> appears</w:t>
      </w:r>
      <w:r w:rsidR="00A415A5">
        <w:rPr>
          <w:rFonts w:ascii="Bookman Old Style" w:hAnsi="Bookman Old Style" w:cs="Times New Roman"/>
          <w:sz w:val="28"/>
          <w:szCs w:val="28"/>
        </w:rPr>
        <w:t xml:space="preserve"> clear</w:t>
      </w:r>
      <w:r w:rsidR="001D65F0">
        <w:rPr>
          <w:rFonts w:ascii="Bookman Old Style" w:hAnsi="Bookman Old Style" w:cs="Times New Roman"/>
          <w:sz w:val="28"/>
          <w:szCs w:val="28"/>
        </w:rPr>
        <w:t>ly</w:t>
      </w:r>
      <w:r w:rsidR="00A415A5">
        <w:rPr>
          <w:rFonts w:ascii="Bookman Old Style" w:hAnsi="Bookman Old Style" w:cs="Times New Roman"/>
          <w:sz w:val="28"/>
          <w:szCs w:val="28"/>
        </w:rPr>
        <w:t xml:space="preserve"> from the correspondence exchanged between the parties after the messenger </w:t>
      </w:r>
      <w:r w:rsidR="005244A6">
        <w:rPr>
          <w:rFonts w:ascii="Bookman Old Style" w:hAnsi="Bookman Old Style" w:cs="Times New Roman"/>
          <w:sz w:val="28"/>
          <w:szCs w:val="28"/>
        </w:rPr>
        <w:t>appointed the date of sale and published</w:t>
      </w:r>
      <w:r w:rsidR="00F751F8">
        <w:rPr>
          <w:rFonts w:ascii="Bookman Old Style" w:hAnsi="Bookman Old Style" w:cs="Times New Roman"/>
          <w:sz w:val="28"/>
          <w:szCs w:val="28"/>
        </w:rPr>
        <w:t xml:space="preserve"> </w:t>
      </w:r>
      <w:r w:rsidR="00925CA5">
        <w:rPr>
          <w:rFonts w:ascii="Bookman Old Style" w:hAnsi="Bookman Old Style" w:cs="Times New Roman"/>
          <w:sz w:val="28"/>
          <w:szCs w:val="28"/>
        </w:rPr>
        <w:t>the</w:t>
      </w:r>
      <w:r w:rsidR="00A415A5">
        <w:rPr>
          <w:rFonts w:ascii="Bookman Old Style" w:hAnsi="Bookman Old Style" w:cs="Times New Roman"/>
          <w:sz w:val="28"/>
          <w:szCs w:val="28"/>
        </w:rPr>
        <w:t xml:space="preserve"> notice of sale. </w:t>
      </w:r>
    </w:p>
    <w:p w14:paraId="3187B8C8" w14:textId="77777777" w:rsidR="00484B1A" w:rsidRDefault="00DE0FD6" w:rsidP="0080166A">
      <w:pPr>
        <w:spacing w:line="480" w:lineRule="auto"/>
        <w:jc w:val="both"/>
        <w:rPr>
          <w:rFonts w:ascii="Bookman Old Style" w:hAnsi="Bookman Old Style" w:cs="Times New Roman"/>
          <w:b/>
          <w:sz w:val="28"/>
          <w:szCs w:val="28"/>
        </w:rPr>
      </w:pPr>
      <w:r>
        <w:rPr>
          <w:rFonts w:ascii="Bookman Old Style" w:hAnsi="Bookman Old Style"/>
          <w:sz w:val="28"/>
          <w:szCs w:val="28"/>
        </w:rPr>
        <w:t>[4</w:t>
      </w:r>
      <w:r w:rsidR="00550856">
        <w:rPr>
          <w:rFonts w:ascii="Bookman Old Style" w:hAnsi="Bookman Old Style"/>
          <w:sz w:val="28"/>
          <w:szCs w:val="28"/>
        </w:rPr>
        <w:t>5</w:t>
      </w:r>
      <w:r>
        <w:rPr>
          <w:rFonts w:ascii="Bookman Old Style" w:hAnsi="Bookman Old Style"/>
          <w:sz w:val="28"/>
          <w:szCs w:val="28"/>
        </w:rPr>
        <w:t xml:space="preserve">] </w:t>
      </w:r>
      <w:r w:rsidR="00DA6431">
        <w:rPr>
          <w:rFonts w:ascii="Bookman Old Style" w:hAnsi="Bookman Old Style"/>
          <w:sz w:val="28"/>
          <w:szCs w:val="28"/>
        </w:rPr>
        <w:t xml:space="preserve">I revert to the judgment </w:t>
      </w:r>
      <w:r w:rsidR="00153A87">
        <w:rPr>
          <w:rFonts w:ascii="Bookman Old Style" w:hAnsi="Bookman Old Style"/>
          <w:i/>
          <w:iCs/>
          <w:sz w:val="28"/>
          <w:szCs w:val="28"/>
        </w:rPr>
        <w:t>a quo</w:t>
      </w:r>
      <w:r w:rsidR="00DA6431" w:rsidRPr="005244A6">
        <w:rPr>
          <w:rFonts w:ascii="Bookman Old Style" w:hAnsi="Bookman Old Style"/>
          <w:i/>
          <w:iCs/>
          <w:sz w:val="28"/>
          <w:szCs w:val="28"/>
        </w:rPr>
        <w:t>.</w:t>
      </w:r>
      <w:r w:rsidR="00DA6431">
        <w:rPr>
          <w:rFonts w:ascii="Bookman Old Style" w:hAnsi="Bookman Old Style"/>
          <w:sz w:val="28"/>
          <w:szCs w:val="28"/>
        </w:rPr>
        <w:t xml:space="preserve"> The learned judge’s construction of rule 21 </w:t>
      </w:r>
      <w:r>
        <w:rPr>
          <w:rFonts w:ascii="Bookman Old Style" w:hAnsi="Bookman Old Style"/>
          <w:sz w:val="28"/>
          <w:szCs w:val="28"/>
        </w:rPr>
        <w:t>seems to be</w:t>
      </w:r>
      <w:r w:rsidR="00DA6431">
        <w:rPr>
          <w:rFonts w:ascii="Bookman Old Style" w:hAnsi="Bookman Old Style"/>
          <w:sz w:val="28"/>
          <w:szCs w:val="28"/>
        </w:rPr>
        <w:t xml:space="preserve"> that</w:t>
      </w:r>
      <w:r w:rsidR="00F751F8">
        <w:rPr>
          <w:rFonts w:ascii="Bookman Old Style" w:hAnsi="Bookman Old Style"/>
          <w:sz w:val="28"/>
          <w:szCs w:val="28"/>
        </w:rPr>
        <w:t xml:space="preserve"> </w:t>
      </w:r>
      <w:r w:rsidR="00DA6431" w:rsidRPr="00DA6431">
        <w:rPr>
          <w:rFonts w:ascii="Bookman Old Style" w:hAnsi="Bookman Old Style" w:cs="Times New Roman"/>
          <w:bCs/>
          <w:sz w:val="28"/>
          <w:szCs w:val="28"/>
        </w:rPr>
        <w:t>when the messenger has been authorized to attach the property and he has done so,</w:t>
      </w:r>
      <w:r w:rsidR="00DA6431">
        <w:rPr>
          <w:rFonts w:ascii="Bookman Old Style" w:hAnsi="Bookman Old Style" w:cs="Times New Roman"/>
          <w:bCs/>
          <w:sz w:val="28"/>
          <w:szCs w:val="28"/>
        </w:rPr>
        <w:t xml:space="preserve"> he is entitled to 5 percent of the amount reflected on the writ.</w:t>
      </w:r>
      <w:r w:rsidR="00F751F8">
        <w:rPr>
          <w:rFonts w:ascii="Bookman Old Style" w:hAnsi="Bookman Old Style" w:cs="Times New Roman"/>
          <w:bCs/>
          <w:sz w:val="28"/>
          <w:szCs w:val="28"/>
        </w:rPr>
        <w:t xml:space="preserve"> </w:t>
      </w:r>
      <w:r w:rsidR="00DA6431" w:rsidRPr="00DA6431">
        <w:rPr>
          <w:rFonts w:ascii="Bookman Old Style" w:hAnsi="Bookman Old Style" w:cs="Times New Roman"/>
          <w:bCs/>
          <w:sz w:val="28"/>
          <w:szCs w:val="28"/>
        </w:rPr>
        <w:t>With due respect</w:t>
      </w:r>
      <w:r w:rsidR="00DA6431">
        <w:rPr>
          <w:rFonts w:ascii="Bookman Old Style" w:hAnsi="Bookman Old Style"/>
          <w:sz w:val="28"/>
          <w:szCs w:val="28"/>
        </w:rPr>
        <w:t xml:space="preserve">, </w:t>
      </w:r>
      <w:r w:rsidR="005244A6">
        <w:rPr>
          <w:rFonts w:ascii="Bookman Old Style" w:hAnsi="Bookman Old Style"/>
          <w:sz w:val="28"/>
          <w:szCs w:val="28"/>
        </w:rPr>
        <w:t xml:space="preserve">the </w:t>
      </w:r>
      <w:r w:rsidR="00DA6431">
        <w:rPr>
          <w:rFonts w:ascii="Bookman Old Style" w:hAnsi="Bookman Old Style"/>
          <w:sz w:val="28"/>
          <w:szCs w:val="28"/>
        </w:rPr>
        <w:t>learned</w:t>
      </w:r>
      <w:r w:rsidR="00DA6431">
        <w:rPr>
          <w:rFonts w:ascii="Bookman Old Style" w:hAnsi="Bookman Old Style" w:cs="Times New Roman"/>
          <w:sz w:val="28"/>
          <w:szCs w:val="28"/>
        </w:rPr>
        <w:t xml:space="preserve"> judge erred in concluding that authorization to attach gives rise to the 5 percent </w:t>
      </w:r>
      <w:r w:rsidR="005244A6">
        <w:rPr>
          <w:rFonts w:ascii="Bookman Old Style" w:hAnsi="Bookman Old Style" w:cs="Times New Roman"/>
          <w:sz w:val="28"/>
          <w:szCs w:val="28"/>
        </w:rPr>
        <w:t>entitlement</w:t>
      </w:r>
      <w:r w:rsidR="00DA6431">
        <w:rPr>
          <w:rFonts w:ascii="Bookman Old Style" w:hAnsi="Bookman Old Style"/>
          <w:sz w:val="28"/>
          <w:szCs w:val="28"/>
        </w:rPr>
        <w:t>.</w:t>
      </w:r>
      <w:r w:rsidR="00F751F8">
        <w:rPr>
          <w:rFonts w:ascii="Bookman Old Style" w:hAnsi="Bookman Old Style"/>
          <w:sz w:val="28"/>
          <w:szCs w:val="28"/>
        </w:rPr>
        <w:t xml:space="preserve"> </w:t>
      </w:r>
      <w:r w:rsidR="00CD5C70">
        <w:rPr>
          <w:rFonts w:ascii="Bookman Old Style" w:hAnsi="Bookman Old Style"/>
          <w:sz w:val="28"/>
          <w:szCs w:val="28"/>
        </w:rPr>
        <w:t xml:space="preserve">The fee contemplated in rule 21 is not for authorization to attach, but to take the next step in the </w:t>
      </w:r>
      <w:r w:rsidR="005244A6">
        <w:rPr>
          <w:rFonts w:ascii="Bookman Old Style" w:hAnsi="Bookman Old Style"/>
          <w:sz w:val="28"/>
          <w:szCs w:val="28"/>
        </w:rPr>
        <w:t xml:space="preserve">execution </w:t>
      </w:r>
      <w:r w:rsidR="00CD5C70">
        <w:rPr>
          <w:rFonts w:ascii="Bookman Old Style" w:hAnsi="Bookman Old Style"/>
          <w:sz w:val="28"/>
          <w:szCs w:val="28"/>
        </w:rPr>
        <w:t xml:space="preserve">process, to sell. It </w:t>
      </w:r>
      <w:r w:rsidR="00B10DC9">
        <w:rPr>
          <w:rFonts w:ascii="Bookman Old Style" w:hAnsi="Bookman Old Style"/>
          <w:sz w:val="28"/>
          <w:szCs w:val="28"/>
        </w:rPr>
        <w:t xml:space="preserve">especially </w:t>
      </w:r>
      <w:r w:rsidR="00CD5C70">
        <w:rPr>
          <w:rFonts w:ascii="Bookman Old Style" w:hAnsi="Bookman Old Style"/>
          <w:sz w:val="28"/>
          <w:szCs w:val="28"/>
        </w:rPr>
        <w:lastRenderedPageBreak/>
        <w:t xml:space="preserve">arises </w:t>
      </w:r>
      <w:r w:rsidR="00440938">
        <w:rPr>
          <w:rFonts w:ascii="Bookman Old Style" w:hAnsi="Bookman Old Style"/>
          <w:sz w:val="28"/>
          <w:szCs w:val="28"/>
        </w:rPr>
        <w:t xml:space="preserve">and </w:t>
      </w:r>
      <w:r w:rsidR="00AC0D44">
        <w:rPr>
          <w:rFonts w:ascii="Bookman Old Style" w:hAnsi="Bookman Old Style"/>
          <w:sz w:val="28"/>
          <w:szCs w:val="28"/>
        </w:rPr>
        <w:t>is only</w:t>
      </w:r>
      <w:r w:rsidR="00CD5C70">
        <w:rPr>
          <w:rFonts w:ascii="Bookman Old Style" w:hAnsi="Bookman Old Style"/>
          <w:sz w:val="28"/>
          <w:szCs w:val="28"/>
        </w:rPr>
        <w:t xml:space="preserve"> available where the messenger is authorized to sell</w:t>
      </w:r>
      <w:r w:rsidR="00DA6431">
        <w:rPr>
          <w:rFonts w:ascii="Bookman Old Style" w:hAnsi="Bookman Old Style"/>
          <w:sz w:val="28"/>
          <w:szCs w:val="28"/>
        </w:rPr>
        <w:t xml:space="preserve"> the judgment debtor’s property</w:t>
      </w:r>
      <w:r w:rsidR="00022042">
        <w:rPr>
          <w:rFonts w:ascii="Bookman Old Style" w:hAnsi="Bookman Old Style" w:cs="Times New Roman"/>
          <w:sz w:val="28"/>
          <w:szCs w:val="28"/>
        </w:rPr>
        <w:t>.</w:t>
      </w:r>
    </w:p>
    <w:p w14:paraId="3EC8B057" w14:textId="77777777" w:rsidR="00EE7866" w:rsidRPr="00EE7866" w:rsidRDefault="00DA6431" w:rsidP="0080166A">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 xml:space="preserve">Conclusion </w:t>
      </w:r>
    </w:p>
    <w:p w14:paraId="3421D1B9" w14:textId="7FE84002" w:rsidR="00CD5C70" w:rsidRPr="00CD5C70" w:rsidRDefault="00DE0FD6" w:rsidP="00CD5C70">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[4</w:t>
      </w:r>
      <w:r w:rsidR="00550856">
        <w:rPr>
          <w:rFonts w:ascii="Bookman Old Style" w:hAnsi="Bookman Old Style" w:cs="Times New Roman"/>
          <w:bCs/>
          <w:sz w:val="28"/>
          <w:szCs w:val="28"/>
        </w:rPr>
        <w:t>6</w:t>
      </w:r>
      <w:r>
        <w:rPr>
          <w:rFonts w:ascii="Bookman Old Style" w:hAnsi="Bookman Old Style" w:cs="Times New Roman"/>
          <w:bCs/>
          <w:sz w:val="28"/>
          <w:szCs w:val="28"/>
        </w:rPr>
        <w:t xml:space="preserve">] </w:t>
      </w:r>
      <w:r w:rsidR="00687E38">
        <w:rPr>
          <w:rFonts w:ascii="Bookman Old Style" w:hAnsi="Bookman Old Style" w:cs="Times New Roman"/>
          <w:bCs/>
          <w:sz w:val="28"/>
          <w:szCs w:val="28"/>
        </w:rPr>
        <w:t>Because</w:t>
      </w:r>
      <w:r w:rsidR="00EE7866">
        <w:rPr>
          <w:rFonts w:ascii="Bookman Old Style" w:hAnsi="Bookman Old Style" w:cs="Times New Roman"/>
          <w:bCs/>
          <w:sz w:val="28"/>
          <w:szCs w:val="28"/>
        </w:rPr>
        <w:t xml:space="preserve"> a statement filed in terms of section 144(2) of the Income </w:t>
      </w:r>
      <w:r w:rsidR="00042CF2">
        <w:rPr>
          <w:rFonts w:ascii="Bookman Old Style" w:hAnsi="Bookman Old Style" w:cs="Times New Roman"/>
          <w:bCs/>
          <w:sz w:val="28"/>
          <w:szCs w:val="28"/>
        </w:rPr>
        <w:t>T</w:t>
      </w:r>
      <w:r w:rsidR="00EE7866">
        <w:rPr>
          <w:rFonts w:ascii="Bookman Old Style" w:hAnsi="Bookman Old Style" w:cs="Times New Roman"/>
          <w:bCs/>
          <w:sz w:val="28"/>
          <w:szCs w:val="28"/>
        </w:rPr>
        <w:t xml:space="preserve">ax </w:t>
      </w:r>
      <w:r w:rsidR="0003627F">
        <w:rPr>
          <w:rFonts w:ascii="Bookman Old Style" w:hAnsi="Bookman Old Style" w:cs="Times New Roman"/>
          <w:bCs/>
          <w:sz w:val="28"/>
          <w:szCs w:val="28"/>
        </w:rPr>
        <w:t>Act</w:t>
      </w:r>
      <w:r w:rsidR="005244A6">
        <w:rPr>
          <w:rFonts w:ascii="Bookman Old Style" w:hAnsi="Bookman Old Style" w:cs="Times New Roman"/>
          <w:bCs/>
          <w:sz w:val="28"/>
          <w:szCs w:val="28"/>
        </w:rPr>
        <w:t xml:space="preserve">,1993 </w:t>
      </w:r>
      <w:r w:rsidR="0003627F">
        <w:rPr>
          <w:rFonts w:ascii="Bookman Old Style" w:hAnsi="Bookman Old Style" w:cs="Times New Roman"/>
          <w:bCs/>
          <w:sz w:val="28"/>
          <w:szCs w:val="28"/>
        </w:rPr>
        <w:t>is</w:t>
      </w:r>
      <w:r w:rsidR="00F751F8">
        <w:rPr>
          <w:rFonts w:ascii="Bookman Old Style" w:hAnsi="Bookman Old Style" w:cs="Times New Roman"/>
          <w:bCs/>
          <w:sz w:val="28"/>
          <w:szCs w:val="28"/>
        </w:rPr>
        <w:t xml:space="preserve"> </w:t>
      </w:r>
      <w:r w:rsidR="00042CF2">
        <w:rPr>
          <w:rFonts w:ascii="Bookman Old Style" w:hAnsi="Bookman Old Style" w:cs="Times New Roman"/>
          <w:bCs/>
          <w:sz w:val="28"/>
          <w:szCs w:val="28"/>
        </w:rPr>
        <w:t>a</w:t>
      </w:r>
      <w:r w:rsidR="00EE7866">
        <w:rPr>
          <w:rFonts w:ascii="Bookman Old Style" w:hAnsi="Bookman Old Style" w:cs="Times New Roman"/>
          <w:bCs/>
          <w:sz w:val="28"/>
          <w:szCs w:val="28"/>
        </w:rPr>
        <w:t xml:space="preserve"> judgment debt, the execution by the messenger is subject to </w:t>
      </w:r>
      <w:r w:rsidR="00440938">
        <w:rPr>
          <w:rFonts w:ascii="Bookman Old Style" w:hAnsi="Bookman Old Style" w:cs="Times New Roman"/>
          <w:bCs/>
          <w:sz w:val="28"/>
          <w:szCs w:val="28"/>
        </w:rPr>
        <w:t xml:space="preserve">the rules </w:t>
      </w:r>
      <w:r w:rsidR="00B10DC9">
        <w:rPr>
          <w:rFonts w:ascii="Bookman Old Style" w:hAnsi="Bookman Old Style" w:cs="Times New Roman"/>
          <w:bCs/>
          <w:sz w:val="28"/>
          <w:szCs w:val="28"/>
        </w:rPr>
        <w:t xml:space="preserve">on </w:t>
      </w:r>
      <w:r w:rsidR="00017BD0">
        <w:rPr>
          <w:rFonts w:ascii="Bookman Old Style" w:hAnsi="Bookman Old Style" w:cs="Times New Roman"/>
          <w:bCs/>
          <w:sz w:val="28"/>
          <w:szCs w:val="28"/>
        </w:rPr>
        <w:t>execution.</w:t>
      </w:r>
      <w:r w:rsidR="00F751F8">
        <w:rPr>
          <w:rFonts w:ascii="Bookman Old Style" w:hAnsi="Bookman Old Style" w:cs="Times New Roman"/>
          <w:bCs/>
          <w:sz w:val="28"/>
          <w:szCs w:val="28"/>
        </w:rPr>
        <w:t xml:space="preserve"> </w:t>
      </w:r>
      <w:r w:rsidR="00551C1E">
        <w:rPr>
          <w:rFonts w:ascii="Bookman Old Style" w:hAnsi="Bookman Old Style" w:cs="Times New Roman"/>
          <w:bCs/>
          <w:sz w:val="28"/>
          <w:szCs w:val="28"/>
        </w:rPr>
        <w:t xml:space="preserve">The </w:t>
      </w:r>
      <w:r w:rsidR="00EE7866">
        <w:rPr>
          <w:rFonts w:ascii="Bookman Old Style" w:hAnsi="Bookman Old Style" w:cs="Times New Roman"/>
          <w:bCs/>
          <w:sz w:val="28"/>
          <w:szCs w:val="28"/>
        </w:rPr>
        <w:t xml:space="preserve">facts of the matter show that all the steps were taken by the messenger in violation of </w:t>
      </w:r>
      <w:r w:rsidR="00440938">
        <w:rPr>
          <w:rFonts w:ascii="Bookman Old Style" w:hAnsi="Bookman Old Style" w:cs="Times New Roman"/>
          <w:bCs/>
          <w:sz w:val="28"/>
          <w:szCs w:val="28"/>
        </w:rPr>
        <w:t xml:space="preserve">rules </w:t>
      </w:r>
      <w:r w:rsidR="00EE7866">
        <w:rPr>
          <w:rFonts w:ascii="Bookman Old Style" w:hAnsi="Bookman Old Style" w:cs="Times New Roman"/>
          <w:bCs/>
          <w:sz w:val="28"/>
          <w:szCs w:val="28"/>
        </w:rPr>
        <w:t>36, 39</w:t>
      </w:r>
      <w:r w:rsidR="00440938">
        <w:rPr>
          <w:rFonts w:ascii="Bookman Old Style" w:hAnsi="Bookman Old Style" w:cs="Times New Roman"/>
          <w:bCs/>
          <w:sz w:val="28"/>
          <w:szCs w:val="28"/>
        </w:rPr>
        <w:t>,</w:t>
      </w:r>
      <w:r w:rsidR="00EE7866">
        <w:rPr>
          <w:rFonts w:ascii="Bookman Old Style" w:hAnsi="Bookman Old Style" w:cs="Times New Roman"/>
          <w:bCs/>
          <w:sz w:val="28"/>
          <w:szCs w:val="28"/>
        </w:rPr>
        <w:t xml:space="preserve"> and 43</w:t>
      </w:r>
      <w:r w:rsidR="006E430E">
        <w:rPr>
          <w:rFonts w:ascii="Bookman Old Style" w:hAnsi="Bookman Old Style" w:cs="Times New Roman"/>
          <w:bCs/>
          <w:sz w:val="28"/>
          <w:szCs w:val="28"/>
        </w:rPr>
        <w:t xml:space="preserve"> of </w:t>
      </w:r>
      <w:r w:rsidR="0062219B">
        <w:rPr>
          <w:rFonts w:ascii="Bookman Old Style" w:hAnsi="Bookman Old Style" w:cs="Times New Roman"/>
          <w:bCs/>
          <w:sz w:val="28"/>
          <w:szCs w:val="28"/>
        </w:rPr>
        <w:t>the Subordinate Court Rules</w:t>
      </w:r>
      <w:r w:rsidR="00EE7866">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687E38">
        <w:rPr>
          <w:rFonts w:ascii="Bookman Old Style" w:hAnsi="Bookman Old Style" w:cs="Times New Roman"/>
          <w:bCs/>
          <w:sz w:val="28"/>
          <w:szCs w:val="28"/>
        </w:rPr>
        <w:t>This is so because in May 2019 when he sought to resuscitate the process</w:t>
      </w:r>
      <w:r w:rsidR="00F751F8">
        <w:rPr>
          <w:rFonts w:ascii="Bookman Old Style" w:hAnsi="Bookman Old Style" w:cs="Times New Roman"/>
          <w:bCs/>
          <w:sz w:val="28"/>
          <w:szCs w:val="28"/>
        </w:rPr>
        <w:t xml:space="preserve"> </w:t>
      </w:r>
      <w:r w:rsidR="00687E38">
        <w:rPr>
          <w:rFonts w:ascii="Bookman Old Style" w:hAnsi="Bookman Old Style" w:cs="Times New Roman"/>
          <w:bCs/>
          <w:sz w:val="28"/>
          <w:szCs w:val="28"/>
        </w:rPr>
        <w:t xml:space="preserve">by </w:t>
      </w:r>
      <w:r w:rsidR="0003627F">
        <w:rPr>
          <w:rFonts w:ascii="Bookman Old Style" w:hAnsi="Bookman Old Style" w:cs="Times New Roman"/>
          <w:bCs/>
          <w:sz w:val="28"/>
          <w:szCs w:val="28"/>
        </w:rPr>
        <w:t>appointin</w:t>
      </w:r>
      <w:r w:rsidR="00687E38">
        <w:rPr>
          <w:rFonts w:ascii="Bookman Old Style" w:hAnsi="Bookman Old Style" w:cs="Times New Roman"/>
          <w:bCs/>
          <w:sz w:val="28"/>
          <w:szCs w:val="28"/>
        </w:rPr>
        <w:t>g the auction date, the execution process had been suspended</w:t>
      </w:r>
      <w:r w:rsidR="009D51DB">
        <w:rPr>
          <w:rFonts w:ascii="Bookman Old Style" w:hAnsi="Bookman Old Style" w:cs="Times New Roman"/>
          <w:bCs/>
          <w:sz w:val="28"/>
          <w:szCs w:val="28"/>
        </w:rPr>
        <w:t xml:space="preserve"> for years</w:t>
      </w:r>
      <w:r w:rsidR="00687E38">
        <w:rPr>
          <w:rFonts w:ascii="Bookman Old Style" w:hAnsi="Bookman Old Style" w:cs="Times New Roman"/>
          <w:bCs/>
          <w:sz w:val="28"/>
          <w:szCs w:val="28"/>
        </w:rPr>
        <w:t>. His opposing affidavit in the Magistrate Court is silent on what trigger</w:t>
      </w:r>
      <w:r w:rsidR="00042CF2">
        <w:rPr>
          <w:rFonts w:ascii="Bookman Old Style" w:hAnsi="Bookman Old Style" w:cs="Times New Roman"/>
          <w:bCs/>
          <w:sz w:val="28"/>
          <w:szCs w:val="28"/>
        </w:rPr>
        <w:t>ed</w:t>
      </w:r>
      <w:r w:rsidR="00687E38">
        <w:rPr>
          <w:rFonts w:ascii="Bookman Old Style" w:hAnsi="Bookman Old Style" w:cs="Times New Roman"/>
          <w:bCs/>
          <w:sz w:val="28"/>
          <w:szCs w:val="28"/>
        </w:rPr>
        <w:t xml:space="preserve"> this sudden enthusiasm to </w:t>
      </w:r>
      <w:r w:rsidR="00484B1A">
        <w:rPr>
          <w:rFonts w:ascii="Bookman Old Style" w:hAnsi="Bookman Old Style" w:cs="Times New Roman"/>
          <w:bCs/>
          <w:sz w:val="28"/>
          <w:szCs w:val="28"/>
        </w:rPr>
        <w:t>‘</w:t>
      </w:r>
      <w:r w:rsidR="00687E38" w:rsidRPr="00042CF2">
        <w:rPr>
          <w:rFonts w:ascii="Bookman Old Style" w:hAnsi="Bookman Old Style" w:cs="Times New Roman"/>
          <w:bCs/>
          <w:i/>
          <w:iCs/>
          <w:sz w:val="28"/>
          <w:szCs w:val="28"/>
        </w:rPr>
        <w:t xml:space="preserve">put the </w:t>
      </w:r>
      <w:r w:rsidR="005244A6" w:rsidRPr="00042CF2">
        <w:rPr>
          <w:rFonts w:ascii="Bookman Old Style" w:hAnsi="Bookman Old Style" w:cs="Times New Roman"/>
          <w:bCs/>
          <w:i/>
          <w:iCs/>
          <w:sz w:val="28"/>
          <w:szCs w:val="28"/>
        </w:rPr>
        <w:t>long</w:t>
      </w:r>
      <w:r w:rsidR="005244A6">
        <w:rPr>
          <w:rFonts w:ascii="Bookman Old Style" w:hAnsi="Bookman Old Style" w:cs="Times New Roman"/>
          <w:bCs/>
          <w:i/>
          <w:iCs/>
          <w:sz w:val="28"/>
          <w:szCs w:val="28"/>
        </w:rPr>
        <w:t xml:space="preserve"> ou</w:t>
      </w:r>
      <w:r w:rsidR="005244A6" w:rsidRPr="00042CF2">
        <w:rPr>
          <w:rFonts w:ascii="Bookman Old Style" w:hAnsi="Bookman Old Style" w:cs="Times New Roman"/>
          <w:bCs/>
          <w:i/>
          <w:iCs/>
          <w:sz w:val="28"/>
          <w:szCs w:val="28"/>
        </w:rPr>
        <w:t>tstanding</w:t>
      </w:r>
      <w:r w:rsidR="00687E38" w:rsidRPr="00042CF2">
        <w:rPr>
          <w:rFonts w:ascii="Bookman Old Style" w:hAnsi="Bookman Old Style" w:cs="Times New Roman"/>
          <w:bCs/>
          <w:i/>
          <w:iCs/>
          <w:sz w:val="28"/>
          <w:szCs w:val="28"/>
        </w:rPr>
        <w:t xml:space="preserve"> matter to </w:t>
      </w:r>
      <w:r w:rsidR="000970A4">
        <w:rPr>
          <w:rFonts w:ascii="Bookman Old Style" w:hAnsi="Bookman Old Style" w:cs="Times New Roman"/>
          <w:bCs/>
          <w:i/>
          <w:iCs/>
          <w:sz w:val="28"/>
          <w:szCs w:val="28"/>
        </w:rPr>
        <w:t>finality’</w:t>
      </w:r>
      <w:r w:rsidR="000970A4" w:rsidRPr="00042CF2">
        <w:rPr>
          <w:rFonts w:ascii="Bookman Old Style" w:hAnsi="Bookman Old Style" w:cs="Times New Roman"/>
          <w:bCs/>
          <w:i/>
          <w:iCs/>
          <w:sz w:val="28"/>
          <w:szCs w:val="28"/>
        </w:rPr>
        <w:t>.</w:t>
      </w:r>
      <w:r w:rsidR="000970A4">
        <w:rPr>
          <w:rFonts w:ascii="Bookman Old Style" w:hAnsi="Bookman Old Style" w:cs="Times New Roman"/>
          <w:bCs/>
          <w:sz w:val="28"/>
          <w:szCs w:val="28"/>
        </w:rPr>
        <w:t xml:space="preserve"> I</w:t>
      </w:r>
      <w:r w:rsidR="00F0309B">
        <w:rPr>
          <w:rFonts w:ascii="Bookman Old Style" w:hAnsi="Bookman Old Style" w:cs="Times New Roman"/>
          <w:bCs/>
          <w:sz w:val="28"/>
          <w:szCs w:val="28"/>
        </w:rPr>
        <w:t xml:space="preserve"> am satisfied that </w:t>
      </w:r>
      <w:r w:rsidR="00440938">
        <w:rPr>
          <w:rFonts w:ascii="Bookman Old Style" w:hAnsi="Bookman Old Style" w:cs="Times New Roman"/>
          <w:bCs/>
          <w:sz w:val="28"/>
          <w:szCs w:val="28"/>
        </w:rPr>
        <w:t>he</w:t>
      </w:r>
      <w:r w:rsidR="00F751F8">
        <w:rPr>
          <w:rFonts w:ascii="Bookman Old Style" w:hAnsi="Bookman Old Style" w:cs="Times New Roman"/>
          <w:bCs/>
          <w:sz w:val="28"/>
          <w:szCs w:val="28"/>
        </w:rPr>
        <w:t xml:space="preserve"> </w:t>
      </w:r>
      <w:r w:rsidR="0003627F">
        <w:rPr>
          <w:rFonts w:ascii="Bookman Old Style" w:hAnsi="Bookman Old Style" w:cs="Times New Roman"/>
          <w:bCs/>
          <w:sz w:val="28"/>
          <w:szCs w:val="28"/>
        </w:rPr>
        <w:t>had no right to</w:t>
      </w:r>
      <w:r w:rsidR="00EE7866">
        <w:rPr>
          <w:rFonts w:ascii="Bookman Old Style" w:hAnsi="Bookman Old Style" w:cs="Times New Roman"/>
          <w:bCs/>
          <w:sz w:val="28"/>
          <w:szCs w:val="28"/>
        </w:rPr>
        <w:t xml:space="preserve"> act on the strength of a suspended writ</w:t>
      </w:r>
      <w:r w:rsidR="00C658A6">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C658A6">
        <w:rPr>
          <w:rFonts w:ascii="Bookman Old Style" w:hAnsi="Bookman Old Style" w:cs="Times New Roman"/>
          <w:bCs/>
          <w:sz w:val="28"/>
          <w:szCs w:val="28"/>
        </w:rPr>
        <w:t>He</w:t>
      </w:r>
      <w:r w:rsidR="00CD5C70">
        <w:rPr>
          <w:rFonts w:ascii="Bookman Old Style" w:hAnsi="Bookman Old Style" w:cs="Times New Roman"/>
          <w:bCs/>
          <w:sz w:val="28"/>
          <w:szCs w:val="28"/>
        </w:rPr>
        <w:t xml:space="preserve"> cannot</w:t>
      </w:r>
      <w:r w:rsidR="00C658A6">
        <w:rPr>
          <w:rFonts w:ascii="Bookman Old Style" w:hAnsi="Bookman Old Style" w:cs="Times New Roman"/>
          <w:bCs/>
          <w:sz w:val="28"/>
          <w:szCs w:val="28"/>
        </w:rPr>
        <w:t>,</w:t>
      </w:r>
      <w:r w:rsidR="00CD5C70">
        <w:rPr>
          <w:rFonts w:ascii="Bookman Old Style" w:hAnsi="Bookman Old Style" w:cs="Times New Roman"/>
          <w:bCs/>
          <w:sz w:val="28"/>
          <w:szCs w:val="28"/>
        </w:rPr>
        <w:t xml:space="preserve"> in the circumstances</w:t>
      </w:r>
      <w:r w:rsidR="00CD5C70" w:rsidRPr="0080166A">
        <w:rPr>
          <w:rFonts w:ascii="Bookman Old Style" w:hAnsi="Bookman Old Style" w:cs="Times New Roman"/>
          <w:sz w:val="28"/>
          <w:szCs w:val="28"/>
        </w:rPr>
        <w:t xml:space="preserve"> allege that he was authorized to sell the </w:t>
      </w:r>
      <w:r w:rsidR="00DA6431">
        <w:rPr>
          <w:rFonts w:ascii="Bookman Old Style" w:hAnsi="Bookman Old Style" w:cs="Times New Roman"/>
          <w:sz w:val="28"/>
          <w:szCs w:val="28"/>
        </w:rPr>
        <w:t>appellants</w:t>
      </w:r>
      <w:r w:rsidR="005244A6">
        <w:rPr>
          <w:rFonts w:ascii="Bookman Old Style" w:hAnsi="Bookman Old Style" w:cs="Times New Roman"/>
          <w:sz w:val="28"/>
          <w:szCs w:val="28"/>
        </w:rPr>
        <w:t>’</w:t>
      </w:r>
      <w:r w:rsidR="00DA6431">
        <w:rPr>
          <w:rFonts w:ascii="Bookman Old Style" w:hAnsi="Bookman Old Style" w:cs="Times New Roman"/>
          <w:sz w:val="28"/>
          <w:szCs w:val="28"/>
        </w:rPr>
        <w:t xml:space="preserve"> property</w:t>
      </w:r>
      <w:r w:rsidR="00CD5C70" w:rsidRPr="0080166A">
        <w:rPr>
          <w:rFonts w:ascii="Bookman Old Style" w:hAnsi="Bookman Old Style" w:cs="Times New Roman"/>
          <w:sz w:val="28"/>
          <w:szCs w:val="28"/>
        </w:rPr>
        <w:t>.</w:t>
      </w:r>
    </w:p>
    <w:p w14:paraId="10777110" w14:textId="77777777" w:rsidR="00551C1E" w:rsidRPr="00CD5C70" w:rsidRDefault="00354B41" w:rsidP="00D04DD2">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[4</w:t>
      </w:r>
      <w:r w:rsidR="00550856">
        <w:rPr>
          <w:rFonts w:ascii="Bookman Old Style" w:hAnsi="Bookman Old Style" w:cs="Times New Roman"/>
          <w:bCs/>
          <w:sz w:val="28"/>
          <w:szCs w:val="28"/>
        </w:rPr>
        <w:t>7</w:t>
      </w:r>
      <w:r>
        <w:rPr>
          <w:rFonts w:ascii="Bookman Old Style" w:hAnsi="Bookman Old Style" w:cs="Times New Roman"/>
          <w:bCs/>
          <w:sz w:val="28"/>
          <w:szCs w:val="28"/>
        </w:rPr>
        <w:t xml:space="preserve">] </w:t>
      </w:r>
      <w:r w:rsidR="00851983">
        <w:rPr>
          <w:rFonts w:ascii="Bookman Old Style" w:hAnsi="Bookman Old Style" w:cs="Times New Roman"/>
          <w:bCs/>
          <w:sz w:val="28"/>
          <w:szCs w:val="28"/>
        </w:rPr>
        <w:t xml:space="preserve">The 5 percent claim could only arise from an amended warrant reflecting the revised amount </w:t>
      </w:r>
      <w:r w:rsidR="00CD067F">
        <w:rPr>
          <w:rFonts w:ascii="Bookman Old Style" w:hAnsi="Bookman Old Style" w:cs="Times New Roman"/>
          <w:bCs/>
          <w:sz w:val="28"/>
          <w:szCs w:val="28"/>
        </w:rPr>
        <w:t xml:space="preserve">when the attachment </w:t>
      </w:r>
      <w:r w:rsidR="00484B1A">
        <w:rPr>
          <w:rFonts w:ascii="Bookman Old Style" w:hAnsi="Bookman Old Style" w:cs="Times New Roman"/>
          <w:bCs/>
          <w:sz w:val="28"/>
          <w:szCs w:val="28"/>
        </w:rPr>
        <w:t>was withdrawn</w:t>
      </w:r>
      <w:r w:rsidR="00F751F8">
        <w:rPr>
          <w:rFonts w:ascii="Bookman Old Style" w:hAnsi="Bookman Old Style" w:cs="Times New Roman"/>
          <w:bCs/>
          <w:sz w:val="28"/>
          <w:szCs w:val="28"/>
        </w:rPr>
        <w:t xml:space="preserve"> </w:t>
      </w:r>
      <w:r w:rsidR="00CD067F">
        <w:rPr>
          <w:rFonts w:ascii="Bookman Old Style" w:hAnsi="Bookman Old Style" w:cs="Times New Roman"/>
          <w:bCs/>
          <w:sz w:val="28"/>
          <w:szCs w:val="28"/>
        </w:rPr>
        <w:t>upon payment of the</w:t>
      </w:r>
      <w:r w:rsidR="0003627F">
        <w:rPr>
          <w:rFonts w:ascii="Bookman Old Style" w:hAnsi="Bookman Old Style" w:cs="Times New Roman"/>
          <w:bCs/>
          <w:sz w:val="28"/>
          <w:szCs w:val="28"/>
        </w:rPr>
        <w:t xml:space="preserve"> tax debt</w:t>
      </w:r>
      <w:r w:rsidR="00FC1E4F">
        <w:rPr>
          <w:rFonts w:ascii="Bookman Old Style" w:hAnsi="Bookman Old Style" w:cs="Times New Roman"/>
          <w:bCs/>
          <w:sz w:val="28"/>
          <w:szCs w:val="28"/>
        </w:rPr>
        <w:t>,</w:t>
      </w:r>
      <w:r w:rsidR="00F751F8">
        <w:rPr>
          <w:rFonts w:ascii="Bookman Old Style" w:hAnsi="Bookman Old Style" w:cs="Times New Roman"/>
          <w:bCs/>
          <w:sz w:val="28"/>
          <w:szCs w:val="28"/>
        </w:rPr>
        <w:t xml:space="preserve"> </w:t>
      </w:r>
      <w:r w:rsidR="00CD067F">
        <w:rPr>
          <w:rFonts w:ascii="Bookman Old Style" w:hAnsi="Bookman Old Style" w:cs="Times New Roman"/>
          <w:bCs/>
          <w:sz w:val="28"/>
          <w:szCs w:val="28"/>
        </w:rPr>
        <w:t xml:space="preserve">but </w:t>
      </w:r>
      <w:r w:rsidR="00851983">
        <w:rPr>
          <w:rFonts w:ascii="Bookman Old Style" w:hAnsi="Bookman Old Style" w:cs="Times New Roman"/>
          <w:bCs/>
          <w:sz w:val="28"/>
          <w:szCs w:val="28"/>
        </w:rPr>
        <w:t xml:space="preserve">before </w:t>
      </w:r>
      <w:r w:rsidR="00440938">
        <w:rPr>
          <w:rFonts w:ascii="Bookman Old Style" w:hAnsi="Bookman Old Style" w:cs="Times New Roman"/>
          <w:bCs/>
          <w:sz w:val="28"/>
          <w:szCs w:val="28"/>
        </w:rPr>
        <w:t xml:space="preserve">the </w:t>
      </w:r>
      <w:r w:rsidR="00851983">
        <w:rPr>
          <w:rFonts w:ascii="Bookman Old Style" w:hAnsi="Bookman Old Style" w:cs="Times New Roman"/>
          <w:bCs/>
          <w:sz w:val="28"/>
          <w:szCs w:val="28"/>
        </w:rPr>
        <w:t>sale of the attached property</w:t>
      </w:r>
      <w:r w:rsidR="00A27461">
        <w:rPr>
          <w:rFonts w:ascii="Bookman Old Style" w:hAnsi="Bookman Old Style" w:cs="Times New Roman"/>
          <w:bCs/>
          <w:sz w:val="28"/>
          <w:szCs w:val="28"/>
        </w:rPr>
        <w:t>, as stated earlier.</w:t>
      </w:r>
    </w:p>
    <w:p w14:paraId="513937E5" w14:textId="77777777" w:rsidR="00CD5C70" w:rsidRPr="00F9296C" w:rsidRDefault="00CD5C70" w:rsidP="00F9296C">
      <w:pPr>
        <w:pStyle w:val="NoSpacing"/>
        <w:rPr>
          <w:rFonts w:ascii="Bookman Old Style" w:hAnsi="Bookman Old Style"/>
          <w:b/>
          <w:bCs/>
          <w:sz w:val="28"/>
          <w:szCs w:val="28"/>
        </w:rPr>
      </w:pPr>
    </w:p>
    <w:p w14:paraId="1B22382A" w14:textId="77777777" w:rsidR="00F9296C" w:rsidRDefault="00354B41" w:rsidP="00851983">
      <w:pPr>
        <w:pStyle w:val="NoSpacing"/>
        <w:spacing w:line="480" w:lineRule="auto"/>
        <w:jc w:val="both"/>
        <w:rPr>
          <w:rFonts w:ascii="Bookman Old Style" w:hAnsi="Bookman Old Style"/>
          <w:sz w:val="28"/>
          <w:szCs w:val="28"/>
        </w:rPr>
      </w:pPr>
      <w:r>
        <w:rPr>
          <w:rFonts w:ascii="Bookman Old Style" w:hAnsi="Bookman Old Style"/>
          <w:sz w:val="28"/>
          <w:szCs w:val="28"/>
        </w:rPr>
        <w:t>[4</w:t>
      </w:r>
      <w:r w:rsidR="00550856">
        <w:rPr>
          <w:rFonts w:ascii="Bookman Old Style" w:hAnsi="Bookman Old Style"/>
          <w:sz w:val="28"/>
          <w:szCs w:val="28"/>
        </w:rPr>
        <w:t>8</w:t>
      </w:r>
      <w:r>
        <w:rPr>
          <w:rFonts w:ascii="Bookman Old Style" w:hAnsi="Bookman Old Style"/>
          <w:sz w:val="28"/>
          <w:szCs w:val="28"/>
        </w:rPr>
        <w:t xml:space="preserve">] </w:t>
      </w:r>
      <w:r w:rsidR="0082440E">
        <w:rPr>
          <w:rFonts w:ascii="Bookman Old Style" w:hAnsi="Bookman Old Style"/>
          <w:sz w:val="28"/>
          <w:szCs w:val="28"/>
        </w:rPr>
        <w:t xml:space="preserve">I am not persuaded that there is anything in </w:t>
      </w:r>
      <w:r w:rsidR="00440938">
        <w:rPr>
          <w:rFonts w:ascii="Bookman Old Style" w:hAnsi="Bookman Old Style"/>
          <w:sz w:val="28"/>
          <w:szCs w:val="28"/>
        </w:rPr>
        <w:t xml:space="preserve">Rule </w:t>
      </w:r>
      <w:r w:rsidR="0082440E">
        <w:rPr>
          <w:rFonts w:ascii="Bookman Old Style" w:hAnsi="Bookman Old Style"/>
          <w:sz w:val="28"/>
          <w:szCs w:val="28"/>
        </w:rPr>
        <w:t xml:space="preserve">21 </w:t>
      </w:r>
      <w:r w:rsidR="00440938">
        <w:rPr>
          <w:rFonts w:ascii="Bookman Old Style" w:hAnsi="Bookman Old Style"/>
          <w:sz w:val="28"/>
          <w:szCs w:val="28"/>
        </w:rPr>
        <w:t xml:space="preserve">that </w:t>
      </w:r>
      <w:r w:rsidR="0082440E">
        <w:rPr>
          <w:rFonts w:ascii="Bookman Old Style" w:hAnsi="Bookman Old Style"/>
          <w:sz w:val="28"/>
          <w:szCs w:val="28"/>
        </w:rPr>
        <w:t xml:space="preserve">can properly </w:t>
      </w:r>
      <w:r w:rsidR="00093D76">
        <w:rPr>
          <w:rFonts w:ascii="Bookman Old Style" w:hAnsi="Bookman Old Style"/>
          <w:sz w:val="28"/>
          <w:szCs w:val="28"/>
        </w:rPr>
        <w:t>justify payment of 5 per</w:t>
      </w:r>
      <w:r w:rsidR="00CD5C70">
        <w:rPr>
          <w:rFonts w:ascii="Bookman Old Style" w:hAnsi="Bookman Old Style"/>
          <w:sz w:val="28"/>
          <w:szCs w:val="28"/>
        </w:rPr>
        <w:t xml:space="preserve">cent of the </w:t>
      </w:r>
      <w:r w:rsidR="00DA6431">
        <w:rPr>
          <w:rFonts w:ascii="Bookman Old Style" w:hAnsi="Bookman Old Style"/>
          <w:sz w:val="28"/>
          <w:szCs w:val="28"/>
        </w:rPr>
        <w:t xml:space="preserve">original </w:t>
      </w:r>
      <w:r w:rsidR="00CD5C70">
        <w:rPr>
          <w:rFonts w:ascii="Bookman Old Style" w:hAnsi="Bookman Old Style"/>
          <w:sz w:val="28"/>
          <w:szCs w:val="28"/>
        </w:rPr>
        <w:t xml:space="preserve">writ amount. </w:t>
      </w:r>
      <w:r w:rsidR="00851983">
        <w:rPr>
          <w:rFonts w:ascii="Bookman Old Style" w:hAnsi="Bookman Old Style"/>
          <w:sz w:val="28"/>
          <w:szCs w:val="28"/>
        </w:rPr>
        <w:t>For t</w:t>
      </w:r>
      <w:r w:rsidR="00CD5C70">
        <w:rPr>
          <w:rFonts w:ascii="Bookman Old Style" w:hAnsi="Bookman Old Style"/>
          <w:sz w:val="28"/>
          <w:szCs w:val="28"/>
        </w:rPr>
        <w:t>he</w:t>
      </w:r>
      <w:r w:rsidR="00851983">
        <w:rPr>
          <w:rFonts w:ascii="Bookman Old Style" w:hAnsi="Bookman Old Style"/>
          <w:sz w:val="28"/>
          <w:szCs w:val="28"/>
        </w:rPr>
        <w:t>se reasons, the</w:t>
      </w:r>
      <w:r>
        <w:rPr>
          <w:rFonts w:ascii="Bookman Old Style" w:hAnsi="Bookman Old Style"/>
          <w:sz w:val="28"/>
          <w:szCs w:val="28"/>
        </w:rPr>
        <w:t xml:space="preserve"> Magistrate’s order ought to have been </w:t>
      </w:r>
      <w:r w:rsidR="009F7FD2">
        <w:rPr>
          <w:rFonts w:ascii="Bookman Old Style" w:hAnsi="Bookman Old Style"/>
          <w:sz w:val="28"/>
          <w:szCs w:val="28"/>
        </w:rPr>
        <w:t>confirm</w:t>
      </w:r>
      <w:r>
        <w:rPr>
          <w:rFonts w:ascii="Bookman Old Style" w:hAnsi="Bookman Old Style"/>
          <w:sz w:val="28"/>
          <w:szCs w:val="28"/>
        </w:rPr>
        <w:t>ed and the</w:t>
      </w:r>
      <w:r w:rsidR="00CD5C70">
        <w:rPr>
          <w:rFonts w:ascii="Bookman Old Style" w:hAnsi="Bookman Old Style"/>
          <w:sz w:val="28"/>
          <w:szCs w:val="28"/>
        </w:rPr>
        <w:t xml:space="preserve"> appeal ought to have failed.</w:t>
      </w:r>
    </w:p>
    <w:p w14:paraId="0AD17349" w14:textId="77777777" w:rsidR="00434B9F" w:rsidRDefault="00434B9F" w:rsidP="00851983">
      <w:pPr>
        <w:pStyle w:val="NoSpacing"/>
        <w:spacing w:line="480" w:lineRule="auto"/>
        <w:jc w:val="both"/>
        <w:rPr>
          <w:rFonts w:ascii="Bookman Old Style" w:hAnsi="Bookman Old Style"/>
          <w:sz w:val="28"/>
          <w:szCs w:val="28"/>
        </w:rPr>
      </w:pPr>
    </w:p>
    <w:p w14:paraId="20406AB3" w14:textId="0BEC9C5E" w:rsidR="00CD5C70" w:rsidRDefault="00434B9F" w:rsidP="009D51DB">
      <w:pPr>
        <w:pStyle w:val="NoSpacing"/>
        <w:spacing w:line="480" w:lineRule="auto"/>
        <w:jc w:val="both"/>
        <w:rPr>
          <w:rFonts w:ascii="Bookman Old Style" w:hAnsi="Bookman Old Style"/>
          <w:sz w:val="28"/>
          <w:szCs w:val="28"/>
        </w:rPr>
      </w:pPr>
      <w:r>
        <w:rPr>
          <w:rFonts w:ascii="Bookman Old Style" w:hAnsi="Bookman Old Style"/>
          <w:sz w:val="28"/>
          <w:szCs w:val="28"/>
        </w:rPr>
        <w:t>[49</w:t>
      </w:r>
      <w:r w:rsidR="000970A4">
        <w:rPr>
          <w:rFonts w:ascii="Bookman Old Style" w:hAnsi="Bookman Old Style"/>
          <w:sz w:val="28"/>
          <w:szCs w:val="28"/>
        </w:rPr>
        <w:t xml:space="preserve"> </w:t>
      </w:r>
      <w:r w:rsidR="009F7FD2">
        <w:rPr>
          <w:rFonts w:ascii="Bookman Old Style" w:hAnsi="Bookman Old Style"/>
          <w:sz w:val="28"/>
          <w:szCs w:val="28"/>
        </w:rPr>
        <w:t>Notwithstanding</w:t>
      </w:r>
      <w:r w:rsidR="00043CD8">
        <w:rPr>
          <w:rFonts w:ascii="Bookman Old Style" w:hAnsi="Bookman Old Style"/>
          <w:sz w:val="28"/>
          <w:szCs w:val="28"/>
        </w:rPr>
        <w:t xml:space="preserve"> the conclusion reached above, </w:t>
      </w:r>
      <w:r w:rsidR="00C13CBC">
        <w:rPr>
          <w:rFonts w:ascii="Bookman Old Style" w:hAnsi="Bookman Old Style"/>
          <w:sz w:val="28"/>
          <w:szCs w:val="28"/>
        </w:rPr>
        <w:t>the following must not be lost sight of. The appellant</w:t>
      </w:r>
      <w:r w:rsidR="00CB5634">
        <w:rPr>
          <w:rFonts w:ascii="Bookman Old Style" w:hAnsi="Bookman Old Style"/>
          <w:sz w:val="28"/>
          <w:szCs w:val="28"/>
        </w:rPr>
        <w:t>s</w:t>
      </w:r>
      <w:r w:rsidR="00F751F8">
        <w:rPr>
          <w:rFonts w:ascii="Bookman Old Style" w:hAnsi="Bookman Old Style"/>
          <w:sz w:val="28"/>
          <w:szCs w:val="28"/>
        </w:rPr>
        <w:t xml:space="preserve"> </w:t>
      </w:r>
      <w:r w:rsidR="00CB5634">
        <w:rPr>
          <w:rFonts w:ascii="Bookman Old Style" w:hAnsi="Bookman Old Style"/>
          <w:sz w:val="28"/>
          <w:szCs w:val="28"/>
        </w:rPr>
        <w:t>are</w:t>
      </w:r>
      <w:r w:rsidRPr="00434B9F">
        <w:rPr>
          <w:rFonts w:ascii="Bookman Old Style" w:hAnsi="Bookman Old Style"/>
          <w:sz w:val="28"/>
          <w:szCs w:val="28"/>
        </w:rPr>
        <w:t xml:space="preserve"> the one</w:t>
      </w:r>
      <w:r w:rsidR="00CB5634">
        <w:rPr>
          <w:rFonts w:ascii="Bookman Old Style" w:hAnsi="Bookman Old Style"/>
          <w:sz w:val="28"/>
          <w:szCs w:val="28"/>
        </w:rPr>
        <w:t>s</w:t>
      </w:r>
      <w:r w:rsidRPr="00434B9F">
        <w:rPr>
          <w:rFonts w:ascii="Bookman Old Style" w:hAnsi="Bookman Old Style"/>
          <w:sz w:val="28"/>
          <w:szCs w:val="28"/>
        </w:rPr>
        <w:t xml:space="preserve"> wh</w:t>
      </w:r>
      <w:r w:rsidR="00CB5634">
        <w:rPr>
          <w:rFonts w:ascii="Bookman Old Style" w:hAnsi="Bookman Old Style"/>
          <w:sz w:val="28"/>
          <w:szCs w:val="28"/>
        </w:rPr>
        <w:t>o approached</w:t>
      </w:r>
      <w:r w:rsidRPr="00434B9F">
        <w:rPr>
          <w:rFonts w:ascii="Bookman Old Style" w:hAnsi="Bookman Old Style"/>
          <w:sz w:val="28"/>
          <w:szCs w:val="28"/>
        </w:rPr>
        <w:t xml:space="preserve"> the Magistrates Court to ask for an order that </w:t>
      </w:r>
      <w:r w:rsidR="00801424">
        <w:rPr>
          <w:rFonts w:ascii="Bookman Old Style" w:hAnsi="Bookman Old Style"/>
          <w:sz w:val="28"/>
          <w:szCs w:val="28"/>
        </w:rPr>
        <w:t>they</w:t>
      </w:r>
      <w:r w:rsidR="00F751F8">
        <w:rPr>
          <w:rFonts w:ascii="Bookman Old Style" w:hAnsi="Bookman Old Style"/>
          <w:sz w:val="28"/>
          <w:szCs w:val="28"/>
        </w:rPr>
        <w:t xml:space="preserve"> </w:t>
      </w:r>
      <w:r w:rsidR="00440938">
        <w:rPr>
          <w:rFonts w:ascii="Bookman Old Style" w:hAnsi="Bookman Old Style"/>
          <w:sz w:val="28"/>
          <w:szCs w:val="28"/>
        </w:rPr>
        <w:t>pay</w:t>
      </w:r>
      <w:r w:rsidR="00F751F8">
        <w:rPr>
          <w:rFonts w:ascii="Bookman Old Style" w:hAnsi="Bookman Old Style"/>
          <w:sz w:val="28"/>
          <w:szCs w:val="28"/>
        </w:rPr>
        <w:t xml:space="preserve"> </w:t>
      </w:r>
      <w:r w:rsidRPr="00434B9F">
        <w:rPr>
          <w:rFonts w:ascii="Bookman Old Style" w:hAnsi="Bookman Old Style"/>
          <w:sz w:val="28"/>
          <w:szCs w:val="28"/>
        </w:rPr>
        <w:t xml:space="preserve">5 percent of the revised amount, and even in this appeal, </w:t>
      </w:r>
      <w:r w:rsidR="00801424">
        <w:rPr>
          <w:rFonts w:ascii="Bookman Old Style" w:hAnsi="Bookman Old Style"/>
          <w:sz w:val="28"/>
          <w:szCs w:val="28"/>
        </w:rPr>
        <w:t>they</w:t>
      </w:r>
      <w:r w:rsidRPr="00434B9F">
        <w:rPr>
          <w:rFonts w:ascii="Bookman Old Style" w:hAnsi="Bookman Old Style"/>
          <w:sz w:val="28"/>
          <w:szCs w:val="28"/>
        </w:rPr>
        <w:t xml:space="preserve"> urged upon us to find that that order was the correct one</w:t>
      </w:r>
      <w:r w:rsidR="00801424">
        <w:rPr>
          <w:rFonts w:ascii="Bookman Old Style" w:hAnsi="Bookman Old Style"/>
          <w:sz w:val="28"/>
          <w:szCs w:val="28"/>
        </w:rPr>
        <w:t>. T</w:t>
      </w:r>
      <w:r>
        <w:rPr>
          <w:rFonts w:ascii="Bookman Old Style" w:hAnsi="Bookman Old Style"/>
          <w:sz w:val="28"/>
          <w:szCs w:val="28"/>
        </w:rPr>
        <w:t xml:space="preserve">hat is the basis upon which I find that </w:t>
      </w:r>
      <w:r w:rsidR="00801424">
        <w:rPr>
          <w:rFonts w:ascii="Bookman Old Style" w:hAnsi="Bookman Old Style"/>
          <w:sz w:val="28"/>
          <w:szCs w:val="28"/>
        </w:rPr>
        <w:t>the order of the Magistrate Court</w:t>
      </w:r>
      <w:r w:rsidR="00F751F8">
        <w:rPr>
          <w:rFonts w:ascii="Bookman Old Style" w:hAnsi="Bookman Old Style"/>
          <w:sz w:val="28"/>
          <w:szCs w:val="28"/>
        </w:rPr>
        <w:t xml:space="preserve"> </w:t>
      </w:r>
      <w:r w:rsidR="00440938">
        <w:rPr>
          <w:rFonts w:ascii="Bookman Old Style" w:hAnsi="Bookman Old Style"/>
          <w:sz w:val="28"/>
          <w:szCs w:val="28"/>
        </w:rPr>
        <w:t xml:space="preserve">should </w:t>
      </w:r>
      <w:r w:rsidRPr="00434B9F">
        <w:rPr>
          <w:rFonts w:ascii="Bookman Old Style" w:hAnsi="Bookman Old Style"/>
          <w:sz w:val="28"/>
          <w:szCs w:val="28"/>
        </w:rPr>
        <w:t xml:space="preserve">not </w:t>
      </w:r>
      <w:r>
        <w:rPr>
          <w:rFonts w:ascii="Bookman Old Style" w:hAnsi="Bookman Old Style"/>
          <w:sz w:val="28"/>
          <w:szCs w:val="28"/>
        </w:rPr>
        <w:t xml:space="preserve">be </w:t>
      </w:r>
      <w:r w:rsidRPr="00434B9F">
        <w:rPr>
          <w:rFonts w:ascii="Bookman Old Style" w:hAnsi="Bookman Old Style"/>
          <w:sz w:val="28"/>
          <w:szCs w:val="28"/>
        </w:rPr>
        <w:t>disturb</w:t>
      </w:r>
      <w:r>
        <w:rPr>
          <w:rFonts w:ascii="Bookman Old Style" w:hAnsi="Bookman Old Style"/>
          <w:sz w:val="28"/>
          <w:szCs w:val="28"/>
        </w:rPr>
        <w:t>ed</w:t>
      </w:r>
      <w:r w:rsidRPr="00434B9F">
        <w:rPr>
          <w:rFonts w:ascii="Bookman Old Style" w:hAnsi="Bookman Old Style"/>
          <w:sz w:val="28"/>
          <w:szCs w:val="28"/>
        </w:rPr>
        <w:t xml:space="preserve">. </w:t>
      </w:r>
    </w:p>
    <w:p w14:paraId="5ED8FF16" w14:textId="77777777" w:rsidR="000970A4" w:rsidRDefault="000970A4" w:rsidP="009D51DB">
      <w:pPr>
        <w:pStyle w:val="NoSpacing"/>
        <w:spacing w:line="480" w:lineRule="auto"/>
        <w:jc w:val="both"/>
        <w:rPr>
          <w:rFonts w:ascii="Bookman Old Style" w:hAnsi="Bookman Old Style"/>
          <w:b/>
          <w:bCs/>
          <w:sz w:val="28"/>
          <w:szCs w:val="28"/>
        </w:rPr>
      </w:pPr>
    </w:p>
    <w:p w14:paraId="624A0AD3" w14:textId="0F377D92" w:rsidR="00CD5C70" w:rsidRPr="00430087" w:rsidRDefault="00CD5C70" w:rsidP="009D51DB">
      <w:pPr>
        <w:pStyle w:val="NoSpacing"/>
        <w:spacing w:line="480" w:lineRule="auto"/>
        <w:jc w:val="both"/>
        <w:rPr>
          <w:rFonts w:ascii="Bookman Old Style" w:hAnsi="Bookman Old Style"/>
          <w:b/>
          <w:bCs/>
          <w:sz w:val="28"/>
          <w:szCs w:val="28"/>
        </w:rPr>
      </w:pPr>
      <w:r w:rsidRPr="00430087">
        <w:rPr>
          <w:rFonts w:ascii="Bookman Old Style" w:hAnsi="Bookman Old Style"/>
          <w:b/>
          <w:bCs/>
          <w:sz w:val="28"/>
          <w:szCs w:val="28"/>
        </w:rPr>
        <w:t xml:space="preserve">Order </w:t>
      </w:r>
    </w:p>
    <w:p w14:paraId="4D8E2A87" w14:textId="77777777" w:rsidR="00354B41" w:rsidRDefault="00354B41" w:rsidP="009D51DB">
      <w:pPr>
        <w:pStyle w:val="NoSpacing"/>
        <w:spacing w:line="480" w:lineRule="auto"/>
        <w:jc w:val="both"/>
        <w:rPr>
          <w:rFonts w:ascii="Bookman Old Style" w:hAnsi="Bookman Old Style"/>
          <w:sz w:val="28"/>
          <w:szCs w:val="28"/>
        </w:rPr>
      </w:pPr>
      <w:r>
        <w:rPr>
          <w:rFonts w:ascii="Bookman Old Style" w:hAnsi="Bookman Old Style"/>
          <w:sz w:val="28"/>
          <w:szCs w:val="28"/>
        </w:rPr>
        <w:t>[</w:t>
      </w:r>
      <w:r w:rsidR="00550856">
        <w:rPr>
          <w:rFonts w:ascii="Bookman Old Style" w:hAnsi="Bookman Old Style"/>
          <w:sz w:val="28"/>
          <w:szCs w:val="28"/>
        </w:rPr>
        <w:t>49</w:t>
      </w:r>
      <w:r>
        <w:rPr>
          <w:rFonts w:ascii="Bookman Old Style" w:hAnsi="Bookman Old Style"/>
          <w:sz w:val="28"/>
          <w:szCs w:val="28"/>
        </w:rPr>
        <w:t xml:space="preserve">] </w:t>
      </w:r>
      <w:r w:rsidR="00CD5C70">
        <w:rPr>
          <w:rFonts w:ascii="Bookman Old Style" w:hAnsi="Bookman Old Style"/>
          <w:sz w:val="28"/>
          <w:szCs w:val="28"/>
        </w:rPr>
        <w:t>In the result,</w:t>
      </w:r>
      <w:r>
        <w:rPr>
          <w:rFonts w:ascii="Bookman Old Style" w:hAnsi="Bookman Old Style"/>
          <w:sz w:val="28"/>
          <w:szCs w:val="28"/>
        </w:rPr>
        <w:t xml:space="preserve"> the following order is made:</w:t>
      </w:r>
    </w:p>
    <w:p w14:paraId="620249C5" w14:textId="77777777" w:rsidR="00354B41" w:rsidRDefault="00354B41" w:rsidP="009D51DB">
      <w:pPr>
        <w:pStyle w:val="NoSpacing"/>
        <w:spacing w:line="480" w:lineRule="auto"/>
        <w:jc w:val="both"/>
        <w:rPr>
          <w:rFonts w:ascii="Bookman Old Style" w:hAnsi="Bookman Old Style"/>
          <w:sz w:val="28"/>
          <w:szCs w:val="28"/>
        </w:rPr>
      </w:pPr>
      <w:r>
        <w:rPr>
          <w:rFonts w:ascii="Bookman Old Style" w:hAnsi="Bookman Old Style"/>
          <w:sz w:val="28"/>
          <w:szCs w:val="28"/>
        </w:rPr>
        <w:t>i)</w:t>
      </w:r>
      <w:r w:rsidR="00F751F8">
        <w:rPr>
          <w:rFonts w:ascii="Bookman Old Style" w:hAnsi="Bookman Old Style"/>
          <w:sz w:val="28"/>
          <w:szCs w:val="28"/>
        </w:rPr>
        <w:t xml:space="preserve"> </w:t>
      </w:r>
      <w:r>
        <w:rPr>
          <w:rFonts w:ascii="Bookman Old Style" w:hAnsi="Bookman Old Style"/>
          <w:sz w:val="28"/>
          <w:szCs w:val="28"/>
        </w:rPr>
        <w:t>T</w:t>
      </w:r>
      <w:r w:rsidR="001854EC">
        <w:rPr>
          <w:rFonts w:ascii="Bookman Old Style" w:hAnsi="Bookman Old Style"/>
          <w:sz w:val="28"/>
          <w:szCs w:val="28"/>
        </w:rPr>
        <w:t xml:space="preserve">he </w:t>
      </w:r>
      <w:r>
        <w:rPr>
          <w:rFonts w:ascii="Bookman Old Style" w:hAnsi="Bookman Old Style"/>
          <w:sz w:val="28"/>
          <w:szCs w:val="28"/>
        </w:rPr>
        <w:t>a</w:t>
      </w:r>
      <w:r w:rsidR="001854EC">
        <w:rPr>
          <w:rFonts w:ascii="Bookman Old Style" w:hAnsi="Bookman Old Style"/>
          <w:sz w:val="28"/>
          <w:szCs w:val="28"/>
        </w:rPr>
        <w:t>ppeal succeeds</w:t>
      </w:r>
      <w:r w:rsidR="00484B1A">
        <w:rPr>
          <w:rFonts w:ascii="Bookman Old Style" w:hAnsi="Bookman Old Style"/>
          <w:sz w:val="28"/>
          <w:szCs w:val="28"/>
        </w:rPr>
        <w:t xml:space="preserve"> with costs</w:t>
      </w:r>
    </w:p>
    <w:p w14:paraId="0CD4E469" w14:textId="77777777" w:rsidR="00CD5C70" w:rsidRDefault="00354B41" w:rsidP="009D51DB">
      <w:pPr>
        <w:pStyle w:val="NoSpacing"/>
        <w:spacing w:line="480" w:lineRule="auto"/>
        <w:jc w:val="both"/>
        <w:rPr>
          <w:rFonts w:ascii="Bookman Old Style" w:hAnsi="Bookman Old Style"/>
          <w:sz w:val="28"/>
          <w:szCs w:val="28"/>
        </w:rPr>
      </w:pPr>
      <w:r>
        <w:rPr>
          <w:rFonts w:ascii="Bookman Old Style" w:hAnsi="Bookman Old Style"/>
          <w:sz w:val="28"/>
          <w:szCs w:val="28"/>
        </w:rPr>
        <w:t>ii)</w:t>
      </w:r>
      <w:r w:rsidR="00F751F8">
        <w:rPr>
          <w:rFonts w:ascii="Bookman Old Style" w:hAnsi="Bookman Old Style"/>
          <w:sz w:val="28"/>
          <w:szCs w:val="28"/>
        </w:rPr>
        <w:t xml:space="preserve"> </w:t>
      </w:r>
      <w:r>
        <w:rPr>
          <w:rFonts w:ascii="Bookman Old Style" w:hAnsi="Bookman Old Style"/>
          <w:sz w:val="28"/>
          <w:szCs w:val="28"/>
        </w:rPr>
        <w:t>T</w:t>
      </w:r>
      <w:r w:rsidR="001854EC">
        <w:rPr>
          <w:rFonts w:ascii="Bookman Old Style" w:hAnsi="Bookman Old Style"/>
          <w:sz w:val="28"/>
          <w:szCs w:val="28"/>
        </w:rPr>
        <w:t xml:space="preserve">he order of the court </w:t>
      </w:r>
      <w:r w:rsidR="001854EC" w:rsidRPr="00354B41">
        <w:rPr>
          <w:rFonts w:ascii="Bookman Old Style" w:hAnsi="Bookman Old Style"/>
          <w:i/>
          <w:iCs/>
          <w:sz w:val="28"/>
          <w:szCs w:val="28"/>
        </w:rPr>
        <w:t>a quo</w:t>
      </w:r>
      <w:r w:rsidR="001854EC">
        <w:rPr>
          <w:rFonts w:ascii="Bookman Old Style" w:hAnsi="Bookman Old Style"/>
          <w:sz w:val="28"/>
          <w:szCs w:val="28"/>
        </w:rPr>
        <w:t xml:space="preserve"> is set aside and replaced with an order:</w:t>
      </w:r>
    </w:p>
    <w:p w14:paraId="5E4B3B74" w14:textId="77777777" w:rsidR="0080166A" w:rsidRDefault="00354B41" w:rsidP="00354B41">
      <w:pPr>
        <w:pStyle w:val="NoSpacing"/>
        <w:spacing w:line="480" w:lineRule="auto"/>
        <w:jc w:val="both"/>
        <w:rPr>
          <w:rFonts w:ascii="Bookman Old Style" w:hAnsi="Bookman Old Style"/>
          <w:sz w:val="28"/>
          <w:szCs w:val="28"/>
        </w:rPr>
      </w:pPr>
      <w:r>
        <w:rPr>
          <w:rFonts w:ascii="Bookman Old Style" w:hAnsi="Bookman Old Style"/>
          <w:sz w:val="28"/>
          <w:szCs w:val="28"/>
        </w:rPr>
        <w:t>“</w:t>
      </w:r>
      <w:r w:rsidR="001854EC">
        <w:rPr>
          <w:rFonts w:ascii="Bookman Old Style" w:hAnsi="Bookman Old Style"/>
          <w:sz w:val="28"/>
          <w:szCs w:val="28"/>
        </w:rPr>
        <w:t>The appeal is dismissed with costs</w:t>
      </w:r>
      <w:r>
        <w:rPr>
          <w:rFonts w:ascii="Bookman Old Style" w:hAnsi="Bookman Old Style"/>
          <w:sz w:val="28"/>
          <w:szCs w:val="28"/>
        </w:rPr>
        <w:t>”</w:t>
      </w:r>
      <w:r w:rsidR="001854EC">
        <w:rPr>
          <w:rFonts w:ascii="Bookman Old Style" w:hAnsi="Bookman Old Style"/>
          <w:sz w:val="28"/>
          <w:szCs w:val="28"/>
        </w:rPr>
        <w:t>.</w:t>
      </w:r>
    </w:p>
    <w:p w14:paraId="0734AA89" w14:textId="77777777" w:rsidR="005560F8" w:rsidRPr="00354B41" w:rsidRDefault="005560F8" w:rsidP="00354B41">
      <w:pPr>
        <w:pStyle w:val="NoSpacing"/>
        <w:spacing w:line="480" w:lineRule="auto"/>
        <w:jc w:val="both"/>
        <w:rPr>
          <w:rFonts w:ascii="Bookman Old Style" w:hAnsi="Bookman Old Style"/>
          <w:sz w:val="28"/>
          <w:szCs w:val="28"/>
        </w:rPr>
      </w:pPr>
    </w:p>
    <w:p w14:paraId="0A7EF1A3" w14:textId="77777777" w:rsidR="00166C3C" w:rsidRDefault="00166C3C" w:rsidP="00166C3C">
      <w:pPr>
        <w:pStyle w:val="NoSpacing"/>
        <w:jc w:val="center"/>
      </w:pPr>
    </w:p>
    <w:p w14:paraId="43089F9B" w14:textId="22100D88" w:rsidR="00166C3C" w:rsidRDefault="00AD5346" w:rsidP="00166C3C">
      <w:pPr>
        <w:pStyle w:val="NoSpacing"/>
        <w:jc w:val="center"/>
      </w:pPr>
      <w:r>
        <w:rPr>
          <w:noProof/>
        </w:rPr>
        <w:lastRenderedPageBreak/>
        <w:drawing>
          <wp:inline distT="0" distB="0" distL="0" distR="0" wp14:anchorId="5CE3DDC4" wp14:editId="2CBF8D5C">
            <wp:extent cx="752381" cy="5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2381" cy="504762"/>
                    </a:xfrm>
                    <a:prstGeom prst="rect">
                      <a:avLst/>
                    </a:prstGeom>
                  </pic:spPr>
                </pic:pic>
              </a:graphicData>
            </a:graphic>
          </wp:inline>
        </w:drawing>
      </w:r>
    </w:p>
    <w:p w14:paraId="3CDFC949" w14:textId="77777777" w:rsidR="00166C3C" w:rsidRDefault="00166C3C" w:rsidP="00166C3C">
      <w:pPr>
        <w:pStyle w:val="NoSpacing"/>
        <w:jc w:val="center"/>
      </w:pPr>
    </w:p>
    <w:p w14:paraId="7039D666" w14:textId="77777777" w:rsidR="00166C3C" w:rsidRDefault="00093D76" w:rsidP="00166C3C">
      <w:pPr>
        <w:pStyle w:val="NoSpacing"/>
        <w:jc w:val="center"/>
      </w:pPr>
      <w:r>
        <w:t>______________________________</w:t>
      </w:r>
      <w:r w:rsidR="00166C3C">
        <w:t>________________</w:t>
      </w:r>
    </w:p>
    <w:p w14:paraId="75E301EF" w14:textId="77777777" w:rsidR="00166C3C" w:rsidRDefault="00166C3C" w:rsidP="00166C3C">
      <w:pPr>
        <w:pStyle w:val="NoSpacing"/>
        <w:jc w:val="center"/>
        <w:rPr>
          <w:rFonts w:ascii="Bookman Old Style" w:hAnsi="Bookman Old Style"/>
          <w:b/>
          <w:bCs/>
          <w:sz w:val="28"/>
          <w:szCs w:val="28"/>
        </w:rPr>
      </w:pPr>
      <w:r>
        <w:rPr>
          <w:rFonts w:ascii="Bookman Old Style" w:hAnsi="Bookman Old Style"/>
          <w:b/>
          <w:bCs/>
          <w:sz w:val="28"/>
          <w:szCs w:val="28"/>
        </w:rPr>
        <w:t>P. BANYANE</w:t>
      </w:r>
    </w:p>
    <w:p w14:paraId="20CE29D5" w14:textId="77777777" w:rsidR="00166C3C" w:rsidRDefault="00093D76" w:rsidP="00093D76">
      <w:pPr>
        <w:pStyle w:val="NoSpacing"/>
        <w:jc w:val="center"/>
        <w:rPr>
          <w:rFonts w:ascii="Bookman Old Style" w:hAnsi="Bookman Old Style"/>
          <w:b/>
          <w:bCs/>
          <w:sz w:val="28"/>
          <w:szCs w:val="28"/>
        </w:rPr>
      </w:pPr>
      <w:r>
        <w:rPr>
          <w:rFonts w:ascii="Bookman Old Style" w:hAnsi="Bookman Old Style"/>
          <w:b/>
          <w:bCs/>
          <w:sz w:val="28"/>
          <w:szCs w:val="28"/>
        </w:rPr>
        <w:t>ACTING JUSTICE OF APPEAL</w:t>
      </w:r>
    </w:p>
    <w:p w14:paraId="20279B89" w14:textId="77777777" w:rsidR="005560F8" w:rsidRDefault="005560F8" w:rsidP="005560F8">
      <w:pPr>
        <w:pStyle w:val="NoSpacing"/>
        <w:rPr>
          <w:rFonts w:ascii="Bookman Old Style" w:hAnsi="Bookman Old Style"/>
          <w:b/>
          <w:bCs/>
          <w:sz w:val="28"/>
          <w:szCs w:val="28"/>
        </w:rPr>
      </w:pPr>
    </w:p>
    <w:p w14:paraId="2A86915D" w14:textId="77777777" w:rsidR="005560F8" w:rsidRDefault="005560F8" w:rsidP="005560F8">
      <w:pPr>
        <w:pStyle w:val="NoSpacing"/>
        <w:rPr>
          <w:rFonts w:ascii="Bookman Old Style" w:hAnsi="Bookman Old Style"/>
          <w:b/>
          <w:bCs/>
          <w:sz w:val="28"/>
          <w:szCs w:val="28"/>
        </w:rPr>
      </w:pPr>
    </w:p>
    <w:p w14:paraId="74CFF9F9" w14:textId="77777777" w:rsidR="00846C93" w:rsidRDefault="00846C93" w:rsidP="00846C93">
      <w:pPr>
        <w:pStyle w:val="NoSpacing"/>
        <w:rPr>
          <w:rFonts w:ascii="Bookman Old Style" w:hAnsi="Bookman Old Style"/>
          <w:b/>
          <w:bCs/>
          <w:sz w:val="28"/>
          <w:szCs w:val="28"/>
        </w:rPr>
      </w:pPr>
    </w:p>
    <w:p w14:paraId="69B5CDF9" w14:textId="77777777" w:rsidR="00846C93" w:rsidRDefault="00846C93" w:rsidP="00846C93">
      <w:pPr>
        <w:pStyle w:val="NoSpacing"/>
        <w:rPr>
          <w:rFonts w:ascii="Bookman Old Style" w:hAnsi="Bookman Old Style"/>
          <w:b/>
          <w:bCs/>
          <w:sz w:val="28"/>
          <w:szCs w:val="28"/>
        </w:rPr>
      </w:pPr>
      <w:r w:rsidRPr="005560F8">
        <w:rPr>
          <w:rFonts w:ascii="Bookman Old Style" w:hAnsi="Bookman Old Style"/>
          <w:sz w:val="28"/>
          <w:szCs w:val="28"/>
        </w:rPr>
        <w:t>I agree</w:t>
      </w:r>
    </w:p>
    <w:p w14:paraId="7EABC7DC" w14:textId="77777777" w:rsidR="00846C93" w:rsidRDefault="00846C93" w:rsidP="00846C93">
      <w:pPr>
        <w:pStyle w:val="NoSpacing"/>
        <w:rPr>
          <w:rFonts w:ascii="Bookman Old Style" w:hAnsi="Bookman Old Style"/>
          <w:b/>
          <w:bCs/>
          <w:sz w:val="28"/>
          <w:szCs w:val="28"/>
        </w:rPr>
      </w:pPr>
    </w:p>
    <w:p w14:paraId="1F1F2D2C" w14:textId="281733D3" w:rsidR="00846C93" w:rsidRDefault="00AD5346" w:rsidP="00AD5346">
      <w:pPr>
        <w:pStyle w:val="NoSpacing"/>
        <w:jc w:val="center"/>
        <w:rPr>
          <w:rFonts w:ascii="Bookman Old Style" w:hAnsi="Bookman Old Style"/>
          <w:b/>
          <w:bCs/>
          <w:sz w:val="28"/>
          <w:szCs w:val="28"/>
        </w:rPr>
      </w:pPr>
      <w:r>
        <w:rPr>
          <w:noProof/>
        </w:rPr>
        <w:drawing>
          <wp:inline distT="0" distB="0" distL="0" distR="0" wp14:anchorId="1D2BF36E" wp14:editId="3A268B44">
            <wp:extent cx="847725" cy="352425"/>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10"/>
                    <a:stretch>
                      <a:fillRect/>
                    </a:stretch>
                  </pic:blipFill>
                  <pic:spPr>
                    <a:xfrm>
                      <a:off x="0" y="0"/>
                      <a:ext cx="847725" cy="352425"/>
                    </a:xfrm>
                    <a:prstGeom prst="rect">
                      <a:avLst/>
                    </a:prstGeom>
                  </pic:spPr>
                </pic:pic>
              </a:graphicData>
            </a:graphic>
          </wp:inline>
        </w:drawing>
      </w:r>
    </w:p>
    <w:p w14:paraId="0A14BA58" w14:textId="77777777" w:rsidR="00846C93" w:rsidRDefault="00846C93" w:rsidP="00846C93">
      <w:pPr>
        <w:pStyle w:val="NoSpacing"/>
        <w:jc w:val="center"/>
        <w:rPr>
          <w:rFonts w:ascii="Bookman Old Style" w:hAnsi="Bookman Old Style"/>
          <w:b/>
          <w:bCs/>
          <w:sz w:val="28"/>
          <w:szCs w:val="28"/>
        </w:rPr>
      </w:pPr>
      <w:r>
        <w:rPr>
          <w:rFonts w:ascii="Bookman Old Style" w:hAnsi="Bookman Old Style"/>
          <w:b/>
          <w:bCs/>
          <w:sz w:val="28"/>
          <w:szCs w:val="28"/>
        </w:rPr>
        <w:t>_________________________________________</w:t>
      </w:r>
    </w:p>
    <w:p w14:paraId="583D6EC6" w14:textId="77777777" w:rsidR="00846C93" w:rsidRDefault="00846C93" w:rsidP="00846C93">
      <w:pPr>
        <w:pStyle w:val="NoSpacing"/>
        <w:jc w:val="center"/>
        <w:rPr>
          <w:rFonts w:ascii="Bookman Old Style" w:hAnsi="Bookman Old Style"/>
          <w:b/>
          <w:bCs/>
          <w:sz w:val="28"/>
          <w:szCs w:val="28"/>
        </w:rPr>
      </w:pPr>
      <w:r>
        <w:rPr>
          <w:rFonts w:ascii="Bookman Old Style" w:hAnsi="Bookman Old Style"/>
          <w:b/>
          <w:bCs/>
          <w:sz w:val="28"/>
          <w:szCs w:val="28"/>
        </w:rPr>
        <w:t>MOSITO P</w:t>
      </w:r>
    </w:p>
    <w:p w14:paraId="47CF9399" w14:textId="77777777" w:rsidR="00846C93" w:rsidRDefault="00846C93" w:rsidP="00846C93">
      <w:pPr>
        <w:pStyle w:val="NoSpacing"/>
        <w:jc w:val="center"/>
        <w:rPr>
          <w:rFonts w:ascii="Bookman Old Style" w:hAnsi="Bookman Old Style"/>
          <w:b/>
          <w:bCs/>
          <w:sz w:val="28"/>
          <w:szCs w:val="28"/>
        </w:rPr>
      </w:pPr>
      <w:r>
        <w:rPr>
          <w:rFonts w:ascii="Bookman Old Style" w:hAnsi="Bookman Old Style"/>
          <w:b/>
          <w:bCs/>
          <w:sz w:val="28"/>
          <w:szCs w:val="28"/>
        </w:rPr>
        <w:t>PRESIDENT OF THE COURT OF APPEAL</w:t>
      </w:r>
    </w:p>
    <w:p w14:paraId="015E1D1E" w14:textId="77777777" w:rsidR="00846C93" w:rsidRDefault="00846C93" w:rsidP="00846C93">
      <w:pPr>
        <w:pStyle w:val="NoSpacing"/>
        <w:jc w:val="center"/>
        <w:rPr>
          <w:rFonts w:ascii="Bookman Old Style" w:hAnsi="Bookman Old Style"/>
          <w:b/>
          <w:bCs/>
          <w:sz w:val="28"/>
          <w:szCs w:val="28"/>
        </w:rPr>
      </w:pPr>
    </w:p>
    <w:p w14:paraId="128FB4C9" w14:textId="77777777" w:rsidR="00846C93" w:rsidRDefault="00846C93" w:rsidP="00846C93">
      <w:pPr>
        <w:pStyle w:val="NoSpacing"/>
        <w:rPr>
          <w:rFonts w:ascii="Bookman Old Style" w:hAnsi="Bookman Old Style"/>
          <w:b/>
          <w:bCs/>
          <w:sz w:val="28"/>
          <w:szCs w:val="28"/>
        </w:rPr>
      </w:pPr>
    </w:p>
    <w:p w14:paraId="36A24545" w14:textId="77777777" w:rsidR="00846C93" w:rsidRDefault="00846C93" w:rsidP="005560F8">
      <w:pPr>
        <w:pStyle w:val="NoSpacing"/>
        <w:rPr>
          <w:rFonts w:ascii="Bookman Old Style" w:hAnsi="Bookman Old Style"/>
          <w:sz w:val="28"/>
          <w:szCs w:val="28"/>
        </w:rPr>
      </w:pPr>
    </w:p>
    <w:p w14:paraId="3EDA7130" w14:textId="0A482A88" w:rsidR="005560F8" w:rsidRDefault="005560F8" w:rsidP="005560F8">
      <w:pPr>
        <w:pStyle w:val="NoSpacing"/>
        <w:rPr>
          <w:rFonts w:ascii="Bookman Old Style" w:hAnsi="Bookman Old Style"/>
          <w:sz w:val="28"/>
          <w:szCs w:val="28"/>
        </w:rPr>
      </w:pPr>
      <w:r w:rsidRPr="005560F8">
        <w:rPr>
          <w:rFonts w:ascii="Bookman Old Style" w:hAnsi="Bookman Old Style"/>
          <w:sz w:val="28"/>
          <w:szCs w:val="28"/>
        </w:rPr>
        <w:t xml:space="preserve">I agree  </w:t>
      </w:r>
    </w:p>
    <w:p w14:paraId="5D350970" w14:textId="77777777" w:rsidR="005560F8" w:rsidRDefault="005560F8" w:rsidP="005560F8">
      <w:pPr>
        <w:pStyle w:val="NoSpacing"/>
        <w:rPr>
          <w:rFonts w:ascii="Bookman Old Style" w:hAnsi="Bookman Old Style"/>
          <w:sz w:val="28"/>
          <w:szCs w:val="28"/>
        </w:rPr>
      </w:pPr>
    </w:p>
    <w:p w14:paraId="56B80712" w14:textId="7A13C317" w:rsidR="005560F8" w:rsidRDefault="00AD5346" w:rsidP="00AD5346">
      <w:pPr>
        <w:pStyle w:val="NoSpacing"/>
        <w:jc w:val="center"/>
        <w:rPr>
          <w:rFonts w:ascii="Bookman Old Style" w:hAnsi="Bookman Old Style"/>
          <w:sz w:val="28"/>
          <w:szCs w:val="28"/>
        </w:rPr>
      </w:pPr>
      <w:r>
        <w:rPr>
          <w:noProof/>
        </w:rPr>
        <w:drawing>
          <wp:inline distT="0" distB="0" distL="0" distR="0" wp14:anchorId="1129C276" wp14:editId="0ADE975E">
            <wp:extent cx="18383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581025"/>
                    </a:xfrm>
                    <a:prstGeom prst="rect">
                      <a:avLst/>
                    </a:prstGeom>
                    <a:noFill/>
                    <a:ln>
                      <a:noFill/>
                    </a:ln>
                  </pic:spPr>
                </pic:pic>
              </a:graphicData>
            </a:graphic>
          </wp:inline>
        </w:drawing>
      </w:r>
    </w:p>
    <w:p w14:paraId="6CAD24D6" w14:textId="77777777" w:rsidR="005560F8" w:rsidRPr="005560F8" w:rsidRDefault="005560F8" w:rsidP="00732977">
      <w:pPr>
        <w:pStyle w:val="NoSpacing"/>
        <w:jc w:val="center"/>
        <w:rPr>
          <w:rFonts w:ascii="Bookman Old Style" w:hAnsi="Bookman Old Style"/>
          <w:sz w:val="28"/>
          <w:szCs w:val="28"/>
        </w:rPr>
      </w:pPr>
    </w:p>
    <w:p w14:paraId="2D879314" w14:textId="77777777" w:rsidR="00093D76" w:rsidRDefault="00093D76" w:rsidP="00093D76">
      <w:pPr>
        <w:pStyle w:val="NoSpacing"/>
        <w:jc w:val="center"/>
        <w:rPr>
          <w:rFonts w:ascii="Bookman Old Style" w:hAnsi="Bookman Old Style"/>
          <w:b/>
          <w:bCs/>
          <w:sz w:val="28"/>
          <w:szCs w:val="28"/>
        </w:rPr>
      </w:pPr>
      <w:r>
        <w:rPr>
          <w:rFonts w:ascii="Bookman Old Style" w:hAnsi="Bookman Old Style"/>
          <w:b/>
          <w:bCs/>
          <w:sz w:val="28"/>
          <w:szCs w:val="28"/>
        </w:rPr>
        <w:t>_________________________________________</w:t>
      </w:r>
    </w:p>
    <w:p w14:paraId="45222C40" w14:textId="77777777" w:rsidR="00093D76" w:rsidRDefault="00093D76" w:rsidP="00093D76">
      <w:pPr>
        <w:pStyle w:val="NoSpacing"/>
        <w:jc w:val="center"/>
        <w:rPr>
          <w:rFonts w:ascii="Bookman Old Style" w:hAnsi="Bookman Old Style"/>
          <w:b/>
          <w:bCs/>
          <w:sz w:val="28"/>
          <w:szCs w:val="28"/>
        </w:rPr>
      </w:pPr>
      <w:r>
        <w:rPr>
          <w:rFonts w:ascii="Bookman Old Style" w:hAnsi="Bookman Old Style"/>
          <w:b/>
          <w:bCs/>
          <w:sz w:val="28"/>
          <w:szCs w:val="28"/>
        </w:rPr>
        <w:t>M. MOKHESI</w:t>
      </w:r>
    </w:p>
    <w:p w14:paraId="4B085FC0" w14:textId="77777777" w:rsidR="00093D76" w:rsidRDefault="00093D76" w:rsidP="00093D76">
      <w:pPr>
        <w:pStyle w:val="NoSpacing"/>
        <w:jc w:val="center"/>
        <w:rPr>
          <w:rFonts w:ascii="Bookman Old Style" w:hAnsi="Bookman Old Style"/>
          <w:b/>
          <w:bCs/>
          <w:sz w:val="28"/>
          <w:szCs w:val="28"/>
        </w:rPr>
      </w:pPr>
      <w:r>
        <w:rPr>
          <w:rFonts w:ascii="Bookman Old Style" w:hAnsi="Bookman Old Style"/>
          <w:b/>
          <w:bCs/>
          <w:sz w:val="28"/>
          <w:szCs w:val="28"/>
        </w:rPr>
        <w:t>ACTING JUSTICE OF APPEAL</w:t>
      </w:r>
    </w:p>
    <w:p w14:paraId="1B4E340D" w14:textId="77777777" w:rsidR="005560F8" w:rsidRDefault="005560F8" w:rsidP="005560F8">
      <w:pPr>
        <w:pStyle w:val="NoSpacing"/>
        <w:rPr>
          <w:rFonts w:ascii="Bookman Old Style" w:hAnsi="Bookman Old Style"/>
          <w:b/>
          <w:bCs/>
          <w:sz w:val="28"/>
          <w:szCs w:val="28"/>
        </w:rPr>
      </w:pPr>
    </w:p>
    <w:p w14:paraId="222F8E66" w14:textId="77777777" w:rsidR="005560F8" w:rsidRDefault="005560F8" w:rsidP="005560F8">
      <w:pPr>
        <w:pStyle w:val="NoSpacing"/>
        <w:rPr>
          <w:rFonts w:ascii="Bookman Old Style" w:hAnsi="Bookman Old Style"/>
          <w:b/>
          <w:bCs/>
          <w:sz w:val="28"/>
          <w:szCs w:val="28"/>
        </w:rPr>
      </w:pPr>
    </w:p>
    <w:p w14:paraId="008EC9B5" w14:textId="77777777" w:rsidR="00166C3C" w:rsidRDefault="00166C3C" w:rsidP="00166C3C">
      <w:pPr>
        <w:pStyle w:val="NoSpacing"/>
        <w:rPr>
          <w:rFonts w:ascii="Bookman Old Style" w:hAnsi="Bookman Old Style"/>
          <w:b/>
          <w:bCs/>
          <w:sz w:val="28"/>
          <w:szCs w:val="28"/>
        </w:rPr>
      </w:pPr>
    </w:p>
    <w:p w14:paraId="00DCC3F7" w14:textId="73A231A9" w:rsidR="00166C3C" w:rsidRPr="0057453A" w:rsidRDefault="00166C3C" w:rsidP="00166C3C">
      <w:pPr>
        <w:pStyle w:val="NoSpacing"/>
        <w:rPr>
          <w:rFonts w:ascii="Bookman Old Style" w:hAnsi="Bookman Old Style"/>
          <w:caps/>
          <w:sz w:val="28"/>
          <w:szCs w:val="28"/>
        </w:rPr>
      </w:pPr>
      <w:r w:rsidRPr="0057453A">
        <w:rPr>
          <w:rFonts w:ascii="Bookman Old Style" w:hAnsi="Bookman Old Style"/>
          <w:b/>
          <w:bCs/>
          <w:caps/>
          <w:sz w:val="28"/>
          <w:szCs w:val="28"/>
        </w:rPr>
        <w:t>For the Appellant</w:t>
      </w:r>
      <w:r w:rsidR="005560F8" w:rsidRPr="0057453A">
        <w:rPr>
          <w:rFonts w:ascii="Bookman Old Style" w:hAnsi="Bookman Old Style"/>
          <w:caps/>
          <w:sz w:val="28"/>
          <w:szCs w:val="28"/>
        </w:rPr>
        <w:tab/>
      </w:r>
      <w:r w:rsidRPr="0057453A">
        <w:rPr>
          <w:rFonts w:ascii="Bookman Old Style" w:hAnsi="Bookman Old Style"/>
          <w:caps/>
          <w:sz w:val="28"/>
          <w:szCs w:val="28"/>
        </w:rPr>
        <w:t>:</w:t>
      </w:r>
      <w:r w:rsidRPr="0057453A">
        <w:rPr>
          <w:rFonts w:ascii="Bookman Old Style" w:hAnsi="Bookman Old Style"/>
          <w:caps/>
          <w:sz w:val="28"/>
          <w:szCs w:val="28"/>
        </w:rPr>
        <w:tab/>
      </w:r>
      <w:r w:rsidR="00093D76" w:rsidRPr="0057453A">
        <w:rPr>
          <w:rFonts w:ascii="Bookman Old Style" w:hAnsi="Bookman Old Style"/>
          <w:caps/>
          <w:sz w:val="28"/>
          <w:szCs w:val="28"/>
        </w:rPr>
        <w:t xml:space="preserve">Adv </w:t>
      </w:r>
      <w:r w:rsidR="00CD067F" w:rsidRPr="0057453A">
        <w:rPr>
          <w:rFonts w:ascii="Bookman Old Style" w:hAnsi="Bookman Old Style"/>
          <w:caps/>
          <w:sz w:val="28"/>
          <w:szCs w:val="28"/>
        </w:rPr>
        <w:t xml:space="preserve">N. </w:t>
      </w:r>
      <w:r w:rsidR="00093D76" w:rsidRPr="0057453A">
        <w:rPr>
          <w:rFonts w:ascii="Bookman Old Style" w:hAnsi="Bookman Old Style"/>
          <w:caps/>
          <w:sz w:val="28"/>
          <w:szCs w:val="28"/>
        </w:rPr>
        <w:t>Hlalele</w:t>
      </w:r>
    </w:p>
    <w:p w14:paraId="30569417" w14:textId="77777777" w:rsidR="00166C3C" w:rsidRPr="0057453A" w:rsidRDefault="00166C3C" w:rsidP="00166C3C">
      <w:pPr>
        <w:pStyle w:val="NoSpacing"/>
        <w:rPr>
          <w:rFonts w:ascii="Bookman Old Style" w:hAnsi="Bookman Old Style"/>
          <w:caps/>
          <w:sz w:val="28"/>
          <w:szCs w:val="28"/>
        </w:rPr>
      </w:pPr>
    </w:p>
    <w:p w14:paraId="047C0A47" w14:textId="17802DD5" w:rsidR="00166C3C" w:rsidRPr="0057453A" w:rsidRDefault="00166C3C" w:rsidP="00166C3C">
      <w:pPr>
        <w:pStyle w:val="NoSpacing"/>
        <w:rPr>
          <w:rFonts w:ascii="Bookman Old Style" w:hAnsi="Bookman Old Style"/>
          <w:caps/>
          <w:sz w:val="28"/>
          <w:szCs w:val="28"/>
        </w:rPr>
      </w:pPr>
      <w:r w:rsidRPr="0057453A">
        <w:rPr>
          <w:rFonts w:ascii="Bookman Old Style" w:hAnsi="Bookman Old Style"/>
          <w:b/>
          <w:bCs/>
          <w:caps/>
          <w:sz w:val="28"/>
          <w:szCs w:val="28"/>
        </w:rPr>
        <w:t>For the Respondent</w:t>
      </w:r>
      <w:r w:rsidRPr="0057453A">
        <w:rPr>
          <w:rFonts w:ascii="Bookman Old Style" w:hAnsi="Bookman Old Style"/>
          <w:caps/>
          <w:sz w:val="28"/>
          <w:szCs w:val="28"/>
        </w:rPr>
        <w:t>:</w:t>
      </w:r>
      <w:r w:rsidR="00093D76" w:rsidRPr="0057453A">
        <w:rPr>
          <w:rFonts w:ascii="Bookman Old Style" w:hAnsi="Bookman Old Style"/>
          <w:caps/>
          <w:sz w:val="28"/>
          <w:szCs w:val="28"/>
        </w:rPr>
        <w:tab/>
      </w:r>
      <w:r w:rsidR="0057453A">
        <w:rPr>
          <w:rFonts w:ascii="Bookman Old Style" w:hAnsi="Bookman Old Style"/>
          <w:caps/>
          <w:sz w:val="28"/>
          <w:szCs w:val="28"/>
        </w:rPr>
        <w:tab/>
      </w:r>
      <w:r w:rsidR="00093D76" w:rsidRPr="0057453A">
        <w:rPr>
          <w:rFonts w:ascii="Bookman Old Style" w:hAnsi="Bookman Old Style"/>
          <w:caps/>
          <w:sz w:val="28"/>
          <w:szCs w:val="28"/>
        </w:rPr>
        <w:t xml:space="preserve">Adv </w:t>
      </w:r>
      <w:r w:rsidR="00CD067F" w:rsidRPr="0057453A">
        <w:rPr>
          <w:rFonts w:ascii="Bookman Old Style" w:hAnsi="Bookman Old Style"/>
          <w:caps/>
          <w:sz w:val="28"/>
          <w:szCs w:val="28"/>
        </w:rPr>
        <w:t xml:space="preserve">T. </w:t>
      </w:r>
      <w:r w:rsidR="00093D76" w:rsidRPr="0057453A">
        <w:rPr>
          <w:rFonts w:ascii="Bookman Old Style" w:hAnsi="Bookman Old Style"/>
          <w:caps/>
          <w:sz w:val="28"/>
          <w:szCs w:val="28"/>
        </w:rPr>
        <w:t>Potsane</w:t>
      </w:r>
      <w:r w:rsidRPr="0057453A">
        <w:rPr>
          <w:rFonts w:ascii="Bookman Old Style" w:hAnsi="Bookman Old Style"/>
          <w:caps/>
          <w:sz w:val="28"/>
          <w:szCs w:val="28"/>
        </w:rPr>
        <w:tab/>
      </w:r>
    </w:p>
    <w:p w14:paraId="25A2F30D" w14:textId="77777777" w:rsidR="00166C3C" w:rsidRPr="0057453A" w:rsidRDefault="00166C3C" w:rsidP="00166C3C">
      <w:pPr>
        <w:pStyle w:val="NoSpacing"/>
        <w:rPr>
          <w:rFonts w:ascii="Bookman Old Style" w:hAnsi="Bookman Old Style"/>
          <w:caps/>
          <w:sz w:val="28"/>
          <w:szCs w:val="28"/>
        </w:rPr>
      </w:pPr>
    </w:p>
    <w:p w14:paraId="77530878" w14:textId="77777777" w:rsidR="00216507" w:rsidRPr="0057453A" w:rsidRDefault="00216507" w:rsidP="00166C3C">
      <w:pPr>
        <w:pStyle w:val="NoSpacing"/>
        <w:rPr>
          <w:rFonts w:ascii="Bookman Old Style" w:hAnsi="Bookman Old Style"/>
          <w:caps/>
          <w:sz w:val="28"/>
          <w:szCs w:val="28"/>
        </w:rPr>
      </w:pPr>
    </w:p>
    <w:p w14:paraId="4778E020" w14:textId="77777777" w:rsidR="00306ACC" w:rsidRDefault="00306ACC" w:rsidP="00166C3C">
      <w:pPr>
        <w:pStyle w:val="NoSpacing"/>
        <w:rPr>
          <w:rFonts w:ascii="Bookman Old Style" w:hAnsi="Bookman Old Style"/>
          <w:sz w:val="28"/>
          <w:szCs w:val="28"/>
        </w:rPr>
      </w:pPr>
    </w:p>
    <w:p w14:paraId="033B0146" w14:textId="77777777" w:rsidR="00DA559A" w:rsidRDefault="00DA559A" w:rsidP="00166C3C">
      <w:pPr>
        <w:pStyle w:val="NoSpacing"/>
        <w:rPr>
          <w:rFonts w:ascii="Bookman Old Style" w:hAnsi="Bookman Old Style"/>
          <w:sz w:val="28"/>
          <w:szCs w:val="28"/>
        </w:rPr>
      </w:pPr>
    </w:p>
    <w:sectPr w:rsidR="00DA559A" w:rsidSect="002E394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C7DE" w14:textId="77777777" w:rsidR="0069426E" w:rsidRDefault="0069426E" w:rsidP="00C73031">
      <w:pPr>
        <w:spacing w:after="0" w:line="240" w:lineRule="auto"/>
      </w:pPr>
      <w:r>
        <w:separator/>
      </w:r>
    </w:p>
  </w:endnote>
  <w:endnote w:type="continuationSeparator" w:id="0">
    <w:p w14:paraId="333F0A06" w14:textId="77777777" w:rsidR="0069426E" w:rsidRDefault="0069426E" w:rsidP="00C7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177784"/>
      <w:docPartObj>
        <w:docPartGallery w:val="Page Numbers (Bottom of Page)"/>
        <w:docPartUnique/>
      </w:docPartObj>
    </w:sdtPr>
    <w:sdtEndPr>
      <w:rPr>
        <w:noProof/>
      </w:rPr>
    </w:sdtEndPr>
    <w:sdtContent>
      <w:p w14:paraId="18D06B78" w14:textId="77777777" w:rsidR="00C73031" w:rsidRDefault="002E3941">
        <w:pPr>
          <w:pStyle w:val="Footer"/>
          <w:jc w:val="right"/>
        </w:pPr>
        <w:r>
          <w:fldChar w:fldCharType="begin"/>
        </w:r>
        <w:r w:rsidR="00C73031">
          <w:instrText xml:space="preserve"> PAGE   \* MERGEFORMAT </w:instrText>
        </w:r>
        <w:r>
          <w:fldChar w:fldCharType="separate"/>
        </w:r>
        <w:r w:rsidR="00F751F8">
          <w:rPr>
            <w:noProof/>
          </w:rPr>
          <w:t>29</w:t>
        </w:r>
        <w:r>
          <w:rPr>
            <w:noProof/>
          </w:rPr>
          <w:fldChar w:fldCharType="end"/>
        </w:r>
      </w:p>
    </w:sdtContent>
  </w:sdt>
  <w:p w14:paraId="0EB7A706" w14:textId="77777777" w:rsidR="00C73031" w:rsidRDefault="00C7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513EB" w14:textId="77777777" w:rsidR="0069426E" w:rsidRDefault="0069426E" w:rsidP="00C73031">
      <w:pPr>
        <w:spacing w:after="0" w:line="240" w:lineRule="auto"/>
      </w:pPr>
      <w:r>
        <w:separator/>
      </w:r>
    </w:p>
  </w:footnote>
  <w:footnote w:type="continuationSeparator" w:id="0">
    <w:p w14:paraId="424BD3A7" w14:textId="77777777" w:rsidR="0069426E" w:rsidRDefault="0069426E" w:rsidP="00C73031">
      <w:pPr>
        <w:spacing w:after="0" w:line="240" w:lineRule="auto"/>
      </w:pPr>
      <w:r>
        <w:continuationSeparator/>
      </w:r>
    </w:p>
  </w:footnote>
  <w:footnote w:id="1">
    <w:p w14:paraId="41DB6579" w14:textId="77777777" w:rsidR="000A5A0E" w:rsidRPr="000A5A0E" w:rsidRDefault="000A5A0E">
      <w:pPr>
        <w:pStyle w:val="FootnoteText"/>
        <w:rPr>
          <w:lang w:val="en-ZA"/>
        </w:rPr>
      </w:pPr>
      <w:r>
        <w:rPr>
          <w:rStyle w:val="FootnoteReference"/>
        </w:rPr>
        <w:footnoteRef/>
      </w:r>
      <w:r>
        <w:rPr>
          <w:lang w:val="en-ZA"/>
        </w:rPr>
        <w:t>Legal notice 30 of 2014</w:t>
      </w:r>
    </w:p>
  </w:footnote>
  <w:footnote w:id="2">
    <w:p w14:paraId="18D0AF45" w14:textId="77777777" w:rsidR="00211CDE" w:rsidRPr="00211CDE" w:rsidRDefault="00211CDE">
      <w:pPr>
        <w:pStyle w:val="FootnoteText"/>
        <w:rPr>
          <w:lang w:val="en-ZA"/>
        </w:rPr>
      </w:pPr>
      <w:r>
        <w:rPr>
          <w:rStyle w:val="FootnoteReference"/>
        </w:rPr>
        <w:footnoteRef/>
      </w:r>
      <w:r>
        <w:rPr>
          <w:lang w:val="en-ZA"/>
        </w:rPr>
        <w:t>Income Tax 1993</w:t>
      </w:r>
    </w:p>
  </w:footnote>
  <w:footnote w:id="3">
    <w:p w14:paraId="18E0BB84" w14:textId="77777777" w:rsidR="00287D0E" w:rsidRPr="00287D0E" w:rsidRDefault="00287D0E">
      <w:pPr>
        <w:pStyle w:val="FootnoteText"/>
        <w:rPr>
          <w:lang w:val="en-ZA"/>
        </w:rPr>
      </w:pPr>
      <w:r>
        <w:rPr>
          <w:rStyle w:val="FootnoteReference"/>
        </w:rPr>
        <w:footnoteRef/>
      </w:r>
      <w:r>
        <w:rPr>
          <w:lang w:val="en-ZA"/>
        </w:rPr>
        <w:t>Legal notice 7 of 2018</w:t>
      </w:r>
    </w:p>
  </w:footnote>
  <w:footnote w:id="4">
    <w:p w14:paraId="00867B71" w14:textId="77777777" w:rsidR="00E054B7" w:rsidRPr="000529F9" w:rsidRDefault="00E054B7" w:rsidP="00E054B7">
      <w:pPr>
        <w:pStyle w:val="FootnoteText"/>
        <w:rPr>
          <w:lang w:val="en-ZA"/>
        </w:rPr>
      </w:pPr>
      <w:r>
        <w:rPr>
          <w:rStyle w:val="FootnoteReference"/>
        </w:rPr>
        <w:footnoteRef/>
      </w:r>
      <w:r>
        <w:rPr>
          <w:lang w:val="en-ZA"/>
        </w:rPr>
        <w:t>Mattoida Constructions v E. Carbonari Construction 1973(3) SA at 327 at 332</w:t>
      </w:r>
    </w:p>
  </w:footnote>
  <w:footnote w:id="5">
    <w:p w14:paraId="423A5247" w14:textId="77777777" w:rsidR="00E054B7" w:rsidRPr="00EE7866" w:rsidRDefault="00E054B7" w:rsidP="00E054B7">
      <w:pPr>
        <w:pStyle w:val="FootnoteText"/>
        <w:rPr>
          <w:lang w:val="en-ZA"/>
        </w:rPr>
      </w:pPr>
      <w:r>
        <w:rPr>
          <w:rStyle w:val="FootnoteReference"/>
        </w:rPr>
        <w:footnoteRef/>
      </w:r>
      <w:r>
        <w:rPr>
          <w:lang w:val="en-ZA"/>
        </w:rPr>
        <w:t xml:space="preserve">Syfrets Bank Ltd and others v Sheriff of the Supreme Court Durban: </w:t>
      </w:r>
      <w:r w:rsidR="00A07D8D">
        <w:rPr>
          <w:lang w:val="en-ZA"/>
        </w:rPr>
        <w:t>S</w:t>
      </w:r>
      <w:r>
        <w:rPr>
          <w:lang w:val="en-ZA"/>
        </w:rPr>
        <w:t>choerieN.O v Syfrets Bank Ltd and others 1997(1) 764(D)</w:t>
      </w:r>
    </w:p>
  </w:footnote>
  <w:footnote w:id="6">
    <w:p w14:paraId="5273386C" w14:textId="77777777" w:rsidR="00A07D8D" w:rsidRPr="00451737" w:rsidRDefault="00A07D8D" w:rsidP="00A07D8D">
      <w:pPr>
        <w:pStyle w:val="FootnoteText"/>
        <w:rPr>
          <w:lang w:val="en-ZA"/>
        </w:rPr>
      </w:pPr>
      <w:r>
        <w:rPr>
          <w:rStyle w:val="FootnoteReference"/>
        </w:rPr>
        <w:footnoteRef/>
      </w:r>
      <w:r>
        <w:rPr>
          <w:lang w:val="en-ZA"/>
        </w:rPr>
        <w:t xml:space="preserve">South Cape Corporation Vereeniging Management Services (Pty)Ltd 1977(3) SA 534 at 544H, Maharaj Brothers v Pieterse Bros. construction(pty)Ltd and another 1961(2)SA 232(N) at 238B </w:t>
      </w:r>
    </w:p>
  </w:footnote>
  <w:footnote w:id="7">
    <w:p w14:paraId="2948693E" w14:textId="77777777" w:rsidR="00F9296C" w:rsidRPr="00AB2C80" w:rsidRDefault="00F9296C" w:rsidP="00F9296C">
      <w:pPr>
        <w:pStyle w:val="FootnoteText"/>
        <w:rPr>
          <w:lang w:val="en-ZA"/>
        </w:rPr>
      </w:pPr>
      <w:r>
        <w:rPr>
          <w:rStyle w:val="FootnoteReference"/>
        </w:rPr>
        <w:footnoteRef/>
      </w:r>
      <w:r>
        <w:rPr>
          <w:lang w:val="en-ZA"/>
        </w:rPr>
        <w:t>LAC(2015-2016 at 356</w:t>
      </w:r>
    </w:p>
  </w:footnote>
  <w:footnote w:id="8">
    <w:p w14:paraId="59FA397A" w14:textId="77777777" w:rsidR="00022042" w:rsidRPr="00C37044" w:rsidRDefault="00022042" w:rsidP="00022042">
      <w:pPr>
        <w:pStyle w:val="FootnoteText"/>
        <w:rPr>
          <w:lang w:val="en-ZA"/>
        </w:rPr>
      </w:pPr>
      <w:r>
        <w:rPr>
          <w:rStyle w:val="FootnoteReference"/>
        </w:rPr>
        <w:footnoteRef/>
      </w:r>
      <w:r>
        <w:t xml:space="preserve"> R </w:t>
      </w:r>
      <w:r>
        <w:rPr>
          <w:lang w:val="en-ZA"/>
        </w:rPr>
        <w:t>Brits, Judicial Pledge (2016) Juta 478</w:t>
      </w:r>
    </w:p>
  </w:footnote>
  <w:footnote w:id="9">
    <w:p w14:paraId="6F7BE1DF" w14:textId="77777777" w:rsidR="00F9296C" w:rsidRPr="00F9296C" w:rsidRDefault="00F9296C">
      <w:pPr>
        <w:pStyle w:val="FootnoteText"/>
        <w:rPr>
          <w:lang w:val="en-ZA"/>
        </w:rPr>
      </w:pPr>
      <w:r>
        <w:rPr>
          <w:rStyle w:val="FootnoteReference"/>
        </w:rPr>
        <w:footnoteRef/>
      </w:r>
      <w:r>
        <w:rPr>
          <w:lang w:val="en-ZA"/>
        </w:rPr>
        <w:t>Ibid p.478</w:t>
      </w:r>
    </w:p>
  </w:footnote>
  <w:footnote w:id="10">
    <w:p w14:paraId="7E951F12" w14:textId="77777777" w:rsidR="005560F8" w:rsidRDefault="005560F8">
      <w:pPr>
        <w:pStyle w:val="FootnoteText"/>
      </w:pPr>
      <w:r>
        <w:rPr>
          <w:rStyle w:val="FootnoteReference"/>
        </w:rPr>
        <w:footnoteRef/>
      </w:r>
      <w:r>
        <w:t xml:space="preserve"> 1922 AD 549 at 558-559 </w:t>
      </w:r>
    </w:p>
  </w:footnote>
  <w:footnote w:id="11">
    <w:p w14:paraId="39D5E781" w14:textId="77777777" w:rsidR="00022042" w:rsidRPr="005F403C" w:rsidRDefault="00022042" w:rsidP="00022042">
      <w:pPr>
        <w:pStyle w:val="FootnoteText"/>
        <w:rPr>
          <w:lang w:val="en-ZA"/>
        </w:rPr>
      </w:pPr>
      <w:r>
        <w:rPr>
          <w:rStyle w:val="FootnoteReference"/>
        </w:rPr>
        <w:footnoteRef/>
      </w:r>
      <w:r>
        <w:rPr>
          <w:lang w:val="en-ZA"/>
        </w:rPr>
        <w:t>See also, Liquidators, Mr. Spares(pty)Ltd v Goldies Motor Suppliers(pty)Ltd 1982(4) SA 607 at 609, Syfrets Bank Ltd and others v Sheriff of the Supreme Court, Durban Central, and another; Schoerie NO v Syfrets Bank Ltd and others 1997(</w:t>
      </w:r>
      <w:r w:rsidR="009D51DB">
        <w:rPr>
          <w:lang w:val="en-ZA"/>
        </w:rPr>
        <w:t>1) SA</w:t>
      </w:r>
      <w:r>
        <w:rPr>
          <w:lang w:val="en-ZA"/>
        </w:rPr>
        <w:t xml:space="preserve"> 764(D) 722</w:t>
      </w:r>
    </w:p>
  </w:footnote>
  <w:footnote w:id="12">
    <w:p w14:paraId="5E1F2457" w14:textId="77777777" w:rsidR="00550856" w:rsidRPr="005F403C" w:rsidRDefault="00022042" w:rsidP="00550856">
      <w:pPr>
        <w:pStyle w:val="FootnoteText"/>
        <w:rPr>
          <w:lang w:val="en-ZA"/>
        </w:rPr>
      </w:pPr>
      <w:r>
        <w:rPr>
          <w:rStyle w:val="FootnoteReference"/>
        </w:rPr>
        <w:footnoteRef/>
      </w:r>
      <w:r w:rsidR="00550856">
        <w:rPr>
          <w:lang w:val="en-ZA"/>
        </w:rPr>
        <w:t>Syfrets Bank Ltd and others v Sheriff of th</w:t>
      </w:r>
      <w:r w:rsidR="00D80883">
        <w:rPr>
          <w:lang w:val="en-ZA"/>
        </w:rPr>
        <w:t xml:space="preserve">e Supreme </w:t>
      </w:r>
      <w:r w:rsidR="00784921">
        <w:rPr>
          <w:lang w:val="en-ZA"/>
        </w:rPr>
        <w:t>Court. (</w:t>
      </w:r>
      <w:r w:rsidR="00D80883">
        <w:rPr>
          <w:lang w:val="en-ZA"/>
        </w:rPr>
        <w:t>su</w:t>
      </w:r>
      <w:r w:rsidR="00784921">
        <w:rPr>
          <w:lang w:val="en-ZA"/>
        </w:rPr>
        <w:t>pra n11)</w:t>
      </w:r>
    </w:p>
    <w:p w14:paraId="6BC20DB2" w14:textId="77777777" w:rsidR="00022042" w:rsidRPr="005F403C" w:rsidRDefault="00022042" w:rsidP="00022042">
      <w:pPr>
        <w:pStyle w:val="FootnoteText"/>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05D1"/>
    <w:multiLevelType w:val="hybridMultilevel"/>
    <w:tmpl w:val="0E80B9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C10524"/>
    <w:multiLevelType w:val="hybridMultilevel"/>
    <w:tmpl w:val="306C1B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E47BC5"/>
    <w:multiLevelType w:val="hybridMultilevel"/>
    <w:tmpl w:val="8BEA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5821"/>
    <w:multiLevelType w:val="hybridMultilevel"/>
    <w:tmpl w:val="D0EA1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45D32"/>
    <w:multiLevelType w:val="hybridMultilevel"/>
    <w:tmpl w:val="8A50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B7"/>
    <w:rsid w:val="00007ABD"/>
    <w:rsid w:val="00007B73"/>
    <w:rsid w:val="00011BCB"/>
    <w:rsid w:val="00011BD7"/>
    <w:rsid w:val="00017BD0"/>
    <w:rsid w:val="00021EF0"/>
    <w:rsid w:val="00022042"/>
    <w:rsid w:val="00032658"/>
    <w:rsid w:val="000332F9"/>
    <w:rsid w:val="0003627F"/>
    <w:rsid w:val="00042CF2"/>
    <w:rsid w:val="000437E3"/>
    <w:rsid w:val="00043CD8"/>
    <w:rsid w:val="00046E4D"/>
    <w:rsid w:val="000529F9"/>
    <w:rsid w:val="00057AFD"/>
    <w:rsid w:val="000656C3"/>
    <w:rsid w:val="00076910"/>
    <w:rsid w:val="00076DC1"/>
    <w:rsid w:val="0008579B"/>
    <w:rsid w:val="00087459"/>
    <w:rsid w:val="00090D0C"/>
    <w:rsid w:val="00090F0F"/>
    <w:rsid w:val="00093D76"/>
    <w:rsid w:val="00093DC5"/>
    <w:rsid w:val="00095D04"/>
    <w:rsid w:val="000970A4"/>
    <w:rsid w:val="00097A0C"/>
    <w:rsid w:val="000A5A0E"/>
    <w:rsid w:val="000B0C50"/>
    <w:rsid w:val="000B4C91"/>
    <w:rsid w:val="000B7A01"/>
    <w:rsid w:val="000C00A8"/>
    <w:rsid w:val="000C076B"/>
    <w:rsid w:val="000C2860"/>
    <w:rsid w:val="000D702A"/>
    <w:rsid w:val="000E17D3"/>
    <w:rsid w:val="000F00AA"/>
    <w:rsid w:val="000F22AC"/>
    <w:rsid w:val="000F56D4"/>
    <w:rsid w:val="000F6190"/>
    <w:rsid w:val="000F736A"/>
    <w:rsid w:val="00100053"/>
    <w:rsid w:val="00101EC2"/>
    <w:rsid w:val="001040BD"/>
    <w:rsid w:val="00104905"/>
    <w:rsid w:val="001064FD"/>
    <w:rsid w:val="0010667A"/>
    <w:rsid w:val="001128D9"/>
    <w:rsid w:val="0011493A"/>
    <w:rsid w:val="00117EFB"/>
    <w:rsid w:val="001218CC"/>
    <w:rsid w:val="001228A5"/>
    <w:rsid w:val="001249CC"/>
    <w:rsid w:val="00134209"/>
    <w:rsid w:val="00141875"/>
    <w:rsid w:val="0015128A"/>
    <w:rsid w:val="00153A87"/>
    <w:rsid w:val="001565A3"/>
    <w:rsid w:val="00156C0D"/>
    <w:rsid w:val="00163E72"/>
    <w:rsid w:val="00166C3C"/>
    <w:rsid w:val="001739C6"/>
    <w:rsid w:val="00175942"/>
    <w:rsid w:val="001768D6"/>
    <w:rsid w:val="001808D7"/>
    <w:rsid w:val="00182CE1"/>
    <w:rsid w:val="00183321"/>
    <w:rsid w:val="001854EC"/>
    <w:rsid w:val="00193C31"/>
    <w:rsid w:val="001A1406"/>
    <w:rsid w:val="001A3DB2"/>
    <w:rsid w:val="001B5DE7"/>
    <w:rsid w:val="001C1C3E"/>
    <w:rsid w:val="001C2C66"/>
    <w:rsid w:val="001C4A4A"/>
    <w:rsid w:val="001C584E"/>
    <w:rsid w:val="001C73D8"/>
    <w:rsid w:val="001C78D3"/>
    <w:rsid w:val="001D65F0"/>
    <w:rsid w:val="001E0638"/>
    <w:rsid w:val="001E654B"/>
    <w:rsid w:val="001F3038"/>
    <w:rsid w:val="00211CDE"/>
    <w:rsid w:val="00213BE0"/>
    <w:rsid w:val="00216507"/>
    <w:rsid w:val="002219A9"/>
    <w:rsid w:val="0024585E"/>
    <w:rsid w:val="00263E1D"/>
    <w:rsid w:val="00281DF5"/>
    <w:rsid w:val="00285FAA"/>
    <w:rsid w:val="00287D0E"/>
    <w:rsid w:val="00290DEB"/>
    <w:rsid w:val="0029559B"/>
    <w:rsid w:val="0029600A"/>
    <w:rsid w:val="00297E78"/>
    <w:rsid w:val="002A1FBF"/>
    <w:rsid w:val="002A2060"/>
    <w:rsid w:val="002A6AF3"/>
    <w:rsid w:val="002A76E9"/>
    <w:rsid w:val="002B17F6"/>
    <w:rsid w:val="002B4803"/>
    <w:rsid w:val="002C67F8"/>
    <w:rsid w:val="002C7E00"/>
    <w:rsid w:val="002D39C6"/>
    <w:rsid w:val="002D5A87"/>
    <w:rsid w:val="002E3941"/>
    <w:rsid w:val="002F2BBC"/>
    <w:rsid w:val="002F41A0"/>
    <w:rsid w:val="0030310A"/>
    <w:rsid w:val="003052FE"/>
    <w:rsid w:val="00306ACC"/>
    <w:rsid w:val="00311389"/>
    <w:rsid w:val="00313709"/>
    <w:rsid w:val="00321FA6"/>
    <w:rsid w:val="003374FD"/>
    <w:rsid w:val="003426B9"/>
    <w:rsid w:val="00344F78"/>
    <w:rsid w:val="00346FB4"/>
    <w:rsid w:val="00354B41"/>
    <w:rsid w:val="00363DEF"/>
    <w:rsid w:val="00371402"/>
    <w:rsid w:val="00376A11"/>
    <w:rsid w:val="00393F6C"/>
    <w:rsid w:val="00394A8D"/>
    <w:rsid w:val="00395BB7"/>
    <w:rsid w:val="003A31D8"/>
    <w:rsid w:val="003C4389"/>
    <w:rsid w:val="003C57A5"/>
    <w:rsid w:val="003C7334"/>
    <w:rsid w:val="003D0778"/>
    <w:rsid w:val="003D4963"/>
    <w:rsid w:val="003D4A58"/>
    <w:rsid w:val="003D4F72"/>
    <w:rsid w:val="003E000D"/>
    <w:rsid w:val="003E3367"/>
    <w:rsid w:val="003E58DF"/>
    <w:rsid w:val="003E7B90"/>
    <w:rsid w:val="00403FC2"/>
    <w:rsid w:val="004104FC"/>
    <w:rsid w:val="00411669"/>
    <w:rsid w:val="00411E30"/>
    <w:rsid w:val="00421E1F"/>
    <w:rsid w:val="00430087"/>
    <w:rsid w:val="004335CD"/>
    <w:rsid w:val="00434B9F"/>
    <w:rsid w:val="00440938"/>
    <w:rsid w:val="004415E0"/>
    <w:rsid w:val="00442EEE"/>
    <w:rsid w:val="00444A76"/>
    <w:rsid w:val="0045038F"/>
    <w:rsid w:val="00451737"/>
    <w:rsid w:val="00463843"/>
    <w:rsid w:val="00465B36"/>
    <w:rsid w:val="0047017B"/>
    <w:rsid w:val="00473C26"/>
    <w:rsid w:val="004766A7"/>
    <w:rsid w:val="004805B4"/>
    <w:rsid w:val="004841A4"/>
    <w:rsid w:val="00484B1A"/>
    <w:rsid w:val="00484D7A"/>
    <w:rsid w:val="00487B56"/>
    <w:rsid w:val="004A473F"/>
    <w:rsid w:val="004A4857"/>
    <w:rsid w:val="004B5906"/>
    <w:rsid w:val="004C4436"/>
    <w:rsid w:val="004C4540"/>
    <w:rsid w:val="004D0347"/>
    <w:rsid w:val="004D0690"/>
    <w:rsid w:val="004E7E4E"/>
    <w:rsid w:val="004F22C4"/>
    <w:rsid w:val="004F67EE"/>
    <w:rsid w:val="005011F6"/>
    <w:rsid w:val="00507F19"/>
    <w:rsid w:val="00511A8F"/>
    <w:rsid w:val="0052364F"/>
    <w:rsid w:val="005244A6"/>
    <w:rsid w:val="00530E20"/>
    <w:rsid w:val="00533507"/>
    <w:rsid w:val="00540513"/>
    <w:rsid w:val="0054325A"/>
    <w:rsid w:val="005439D3"/>
    <w:rsid w:val="00550404"/>
    <w:rsid w:val="00550856"/>
    <w:rsid w:val="00551C1E"/>
    <w:rsid w:val="005533B1"/>
    <w:rsid w:val="005560F8"/>
    <w:rsid w:val="005671F5"/>
    <w:rsid w:val="005722BF"/>
    <w:rsid w:val="0057453A"/>
    <w:rsid w:val="005812EB"/>
    <w:rsid w:val="00587992"/>
    <w:rsid w:val="00592ADE"/>
    <w:rsid w:val="00597A5D"/>
    <w:rsid w:val="005B09A7"/>
    <w:rsid w:val="005B7974"/>
    <w:rsid w:val="005B7A19"/>
    <w:rsid w:val="005C29F9"/>
    <w:rsid w:val="005C3713"/>
    <w:rsid w:val="005D1214"/>
    <w:rsid w:val="005D314E"/>
    <w:rsid w:val="005E74C8"/>
    <w:rsid w:val="005E76AF"/>
    <w:rsid w:val="005F275F"/>
    <w:rsid w:val="005F403C"/>
    <w:rsid w:val="00604F61"/>
    <w:rsid w:val="006134EC"/>
    <w:rsid w:val="00613609"/>
    <w:rsid w:val="00613F44"/>
    <w:rsid w:val="006150C3"/>
    <w:rsid w:val="0062219B"/>
    <w:rsid w:val="006270DA"/>
    <w:rsid w:val="00635C55"/>
    <w:rsid w:val="00641A9C"/>
    <w:rsid w:val="00641C0F"/>
    <w:rsid w:val="00643B3C"/>
    <w:rsid w:val="00650767"/>
    <w:rsid w:val="00654632"/>
    <w:rsid w:val="00680E1A"/>
    <w:rsid w:val="00687E38"/>
    <w:rsid w:val="0069302B"/>
    <w:rsid w:val="00693749"/>
    <w:rsid w:val="006941E2"/>
    <w:rsid w:val="0069426E"/>
    <w:rsid w:val="006943E7"/>
    <w:rsid w:val="00697CC4"/>
    <w:rsid w:val="006A080A"/>
    <w:rsid w:val="006A1936"/>
    <w:rsid w:val="006A3374"/>
    <w:rsid w:val="006C4679"/>
    <w:rsid w:val="006C7B92"/>
    <w:rsid w:val="006D796B"/>
    <w:rsid w:val="006E430E"/>
    <w:rsid w:val="006F6EB4"/>
    <w:rsid w:val="007007E5"/>
    <w:rsid w:val="00700ADC"/>
    <w:rsid w:val="00706C01"/>
    <w:rsid w:val="007229C3"/>
    <w:rsid w:val="007231F8"/>
    <w:rsid w:val="00726D04"/>
    <w:rsid w:val="00732977"/>
    <w:rsid w:val="0074603F"/>
    <w:rsid w:val="00746077"/>
    <w:rsid w:val="0075166F"/>
    <w:rsid w:val="00751773"/>
    <w:rsid w:val="00753742"/>
    <w:rsid w:val="00761B51"/>
    <w:rsid w:val="007635E5"/>
    <w:rsid w:val="0076460B"/>
    <w:rsid w:val="00766AF7"/>
    <w:rsid w:val="007729FE"/>
    <w:rsid w:val="00774042"/>
    <w:rsid w:val="007740B6"/>
    <w:rsid w:val="00776F73"/>
    <w:rsid w:val="007808E5"/>
    <w:rsid w:val="00780C64"/>
    <w:rsid w:val="00784921"/>
    <w:rsid w:val="007866AE"/>
    <w:rsid w:val="00787127"/>
    <w:rsid w:val="00791E36"/>
    <w:rsid w:val="007A71D5"/>
    <w:rsid w:val="007B154C"/>
    <w:rsid w:val="007B36AB"/>
    <w:rsid w:val="007B39BB"/>
    <w:rsid w:val="007B56E7"/>
    <w:rsid w:val="007B7091"/>
    <w:rsid w:val="007B72E7"/>
    <w:rsid w:val="007C010F"/>
    <w:rsid w:val="007C0BFC"/>
    <w:rsid w:val="007D4E5F"/>
    <w:rsid w:val="007D5366"/>
    <w:rsid w:val="007F0132"/>
    <w:rsid w:val="00801424"/>
    <w:rsid w:val="0080166A"/>
    <w:rsid w:val="008033FA"/>
    <w:rsid w:val="00807EA3"/>
    <w:rsid w:val="008111B4"/>
    <w:rsid w:val="008113AA"/>
    <w:rsid w:val="00815D5F"/>
    <w:rsid w:val="0082440E"/>
    <w:rsid w:val="00826F6A"/>
    <w:rsid w:val="00844F92"/>
    <w:rsid w:val="00846C93"/>
    <w:rsid w:val="0084719A"/>
    <w:rsid w:val="00851983"/>
    <w:rsid w:val="008579C0"/>
    <w:rsid w:val="00860BEE"/>
    <w:rsid w:val="00861212"/>
    <w:rsid w:val="008647D4"/>
    <w:rsid w:val="00864FD0"/>
    <w:rsid w:val="008824E4"/>
    <w:rsid w:val="00884D99"/>
    <w:rsid w:val="00890A9C"/>
    <w:rsid w:val="00896B0F"/>
    <w:rsid w:val="00896CC4"/>
    <w:rsid w:val="008A4847"/>
    <w:rsid w:val="008C13D8"/>
    <w:rsid w:val="008C3249"/>
    <w:rsid w:val="008C35FA"/>
    <w:rsid w:val="008C698D"/>
    <w:rsid w:val="008D61E2"/>
    <w:rsid w:val="008E26D2"/>
    <w:rsid w:val="008F2D5A"/>
    <w:rsid w:val="008F583C"/>
    <w:rsid w:val="009027EB"/>
    <w:rsid w:val="009122DB"/>
    <w:rsid w:val="00920834"/>
    <w:rsid w:val="00925CA5"/>
    <w:rsid w:val="00935957"/>
    <w:rsid w:val="009446DC"/>
    <w:rsid w:val="00945A06"/>
    <w:rsid w:val="00957690"/>
    <w:rsid w:val="0096422F"/>
    <w:rsid w:val="00972C58"/>
    <w:rsid w:val="009777F8"/>
    <w:rsid w:val="009811B9"/>
    <w:rsid w:val="00981691"/>
    <w:rsid w:val="009839E3"/>
    <w:rsid w:val="009902FA"/>
    <w:rsid w:val="009B0EFA"/>
    <w:rsid w:val="009B110B"/>
    <w:rsid w:val="009B7133"/>
    <w:rsid w:val="009C18FD"/>
    <w:rsid w:val="009C769F"/>
    <w:rsid w:val="009D04D3"/>
    <w:rsid w:val="009D40FE"/>
    <w:rsid w:val="009D51DB"/>
    <w:rsid w:val="009D5A37"/>
    <w:rsid w:val="009E1861"/>
    <w:rsid w:val="009E4027"/>
    <w:rsid w:val="009F085A"/>
    <w:rsid w:val="009F2F8E"/>
    <w:rsid w:val="009F7FD2"/>
    <w:rsid w:val="00A07D8D"/>
    <w:rsid w:val="00A1218C"/>
    <w:rsid w:val="00A14247"/>
    <w:rsid w:val="00A17602"/>
    <w:rsid w:val="00A23088"/>
    <w:rsid w:val="00A27461"/>
    <w:rsid w:val="00A27C7C"/>
    <w:rsid w:val="00A32A62"/>
    <w:rsid w:val="00A32F51"/>
    <w:rsid w:val="00A3771B"/>
    <w:rsid w:val="00A415A5"/>
    <w:rsid w:val="00A45B63"/>
    <w:rsid w:val="00A47972"/>
    <w:rsid w:val="00A537A0"/>
    <w:rsid w:val="00A5602A"/>
    <w:rsid w:val="00A604EB"/>
    <w:rsid w:val="00A625A6"/>
    <w:rsid w:val="00A657FD"/>
    <w:rsid w:val="00A8102D"/>
    <w:rsid w:val="00A8391D"/>
    <w:rsid w:val="00A92227"/>
    <w:rsid w:val="00AA395F"/>
    <w:rsid w:val="00AA3C3D"/>
    <w:rsid w:val="00AA716E"/>
    <w:rsid w:val="00AB2408"/>
    <w:rsid w:val="00AB2C80"/>
    <w:rsid w:val="00AB3BFB"/>
    <w:rsid w:val="00AC0D44"/>
    <w:rsid w:val="00AC1F1F"/>
    <w:rsid w:val="00AC5AB8"/>
    <w:rsid w:val="00AD5346"/>
    <w:rsid w:val="00AD7F31"/>
    <w:rsid w:val="00AE0E54"/>
    <w:rsid w:val="00AE3326"/>
    <w:rsid w:val="00AE4499"/>
    <w:rsid w:val="00AE7D60"/>
    <w:rsid w:val="00B032A2"/>
    <w:rsid w:val="00B10DC9"/>
    <w:rsid w:val="00B11942"/>
    <w:rsid w:val="00B12F84"/>
    <w:rsid w:val="00B15BC7"/>
    <w:rsid w:val="00B17689"/>
    <w:rsid w:val="00B305EB"/>
    <w:rsid w:val="00B34CFD"/>
    <w:rsid w:val="00B35B6B"/>
    <w:rsid w:val="00B4054F"/>
    <w:rsid w:val="00B63ADD"/>
    <w:rsid w:val="00B70A9D"/>
    <w:rsid w:val="00B7107E"/>
    <w:rsid w:val="00B7339A"/>
    <w:rsid w:val="00B756AB"/>
    <w:rsid w:val="00B95184"/>
    <w:rsid w:val="00B96861"/>
    <w:rsid w:val="00B97DE7"/>
    <w:rsid w:val="00BA6BF1"/>
    <w:rsid w:val="00BB5E1C"/>
    <w:rsid w:val="00BB7A95"/>
    <w:rsid w:val="00BC5C66"/>
    <w:rsid w:val="00BC7370"/>
    <w:rsid w:val="00BD1D6E"/>
    <w:rsid w:val="00BD2887"/>
    <w:rsid w:val="00BD4BF3"/>
    <w:rsid w:val="00BD53F8"/>
    <w:rsid w:val="00BD7F14"/>
    <w:rsid w:val="00BE2DEF"/>
    <w:rsid w:val="00C00E2B"/>
    <w:rsid w:val="00C016E7"/>
    <w:rsid w:val="00C12DA5"/>
    <w:rsid w:val="00C13CBC"/>
    <w:rsid w:val="00C20406"/>
    <w:rsid w:val="00C21129"/>
    <w:rsid w:val="00C24D54"/>
    <w:rsid w:val="00C2700E"/>
    <w:rsid w:val="00C33031"/>
    <w:rsid w:val="00C37044"/>
    <w:rsid w:val="00C45B72"/>
    <w:rsid w:val="00C466C0"/>
    <w:rsid w:val="00C52694"/>
    <w:rsid w:val="00C57D5E"/>
    <w:rsid w:val="00C62B00"/>
    <w:rsid w:val="00C658A6"/>
    <w:rsid w:val="00C73031"/>
    <w:rsid w:val="00C750E8"/>
    <w:rsid w:val="00C768F5"/>
    <w:rsid w:val="00C779BD"/>
    <w:rsid w:val="00C83715"/>
    <w:rsid w:val="00C901A9"/>
    <w:rsid w:val="00C92584"/>
    <w:rsid w:val="00C93778"/>
    <w:rsid w:val="00C95186"/>
    <w:rsid w:val="00CA4A3B"/>
    <w:rsid w:val="00CA5E45"/>
    <w:rsid w:val="00CB13C1"/>
    <w:rsid w:val="00CB4622"/>
    <w:rsid w:val="00CB5634"/>
    <w:rsid w:val="00CB5F0E"/>
    <w:rsid w:val="00CD067F"/>
    <w:rsid w:val="00CD5C70"/>
    <w:rsid w:val="00CF01CC"/>
    <w:rsid w:val="00CF1B8F"/>
    <w:rsid w:val="00CF77EF"/>
    <w:rsid w:val="00D04DD2"/>
    <w:rsid w:val="00D10BF4"/>
    <w:rsid w:val="00D21E7E"/>
    <w:rsid w:val="00D23EC7"/>
    <w:rsid w:val="00D26F38"/>
    <w:rsid w:val="00D35CF0"/>
    <w:rsid w:val="00D40E9A"/>
    <w:rsid w:val="00D45355"/>
    <w:rsid w:val="00D50FB7"/>
    <w:rsid w:val="00D51B7F"/>
    <w:rsid w:val="00D5307B"/>
    <w:rsid w:val="00D5781F"/>
    <w:rsid w:val="00D609ED"/>
    <w:rsid w:val="00D614B8"/>
    <w:rsid w:val="00D62611"/>
    <w:rsid w:val="00D64F16"/>
    <w:rsid w:val="00D67C3C"/>
    <w:rsid w:val="00D727F4"/>
    <w:rsid w:val="00D80883"/>
    <w:rsid w:val="00D81C86"/>
    <w:rsid w:val="00D84B5F"/>
    <w:rsid w:val="00D902E8"/>
    <w:rsid w:val="00D93B74"/>
    <w:rsid w:val="00D944A8"/>
    <w:rsid w:val="00DA559A"/>
    <w:rsid w:val="00DA6431"/>
    <w:rsid w:val="00DB62B3"/>
    <w:rsid w:val="00DC351D"/>
    <w:rsid w:val="00DC4918"/>
    <w:rsid w:val="00DC5540"/>
    <w:rsid w:val="00DC5BCA"/>
    <w:rsid w:val="00DC6220"/>
    <w:rsid w:val="00DD63B8"/>
    <w:rsid w:val="00DE0FD6"/>
    <w:rsid w:val="00DE51F3"/>
    <w:rsid w:val="00DF4039"/>
    <w:rsid w:val="00DF5182"/>
    <w:rsid w:val="00DF6275"/>
    <w:rsid w:val="00DF6E26"/>
    <w:rsid w:val="00E054B7"/>
    <w:rsid w:val="00E113EB"/>
    <w:rsid w:val="00E1196A"/>
    <w:rsid w:val="00E1236A"/>
    <w:rsid w:val="00E151CE"/>
    <w:rsid w:val="00E2372E"/>
    <w:rsid w:val="00E273E8"/>
    <w:rsid w:val="00E31275"/>
    <w:rsid w:val="00E314F3"/>
    <w:rsid w:val="00E31EDF"/>
    <w:rsid w:val="00E36AC4"/>
    <w:rsid w:val="00E50CF4"/>
    <w:rsid w:val="00E51502"/>
    <w:rsid w:val="00E5647C"/>
    <w:rsid w:val="00E61E91"/>
    <w:rsid w:val="00E73884"/>
    <w:rsid w:val="00E73AC5"/>
    <w:rsid w:val="00E767EC"/>
    <w:rsid w:val="00E76F25"/>
    <w:rsid w:val="00E84273"/>
    <w:rsid w:val="00E8775E"/>
    <w:rsid w:val="00E970D2"/>
    <w:rsid w:val="00EA0421"/>
    <w:rsid w:val="00EA50FB"/>
    <w:rsid w:val="00EB343B"/>
    <w:rsid w:val="00EC1697"/>
    <w:rsid w:val="00EC438C"/>
    <w:rsid w:val="00ED31E1"/>
    <w:rsid w:val="00ED649B"/>
    <w:rsid w:val="00ED6AD3"/>
    <w:rsid w:val="00EE42C8"/>
    <w:rsid w:val="00EE56A0"/>
    <w:rsid w:val="00EE77E1"/>
    <w:rsid w:val="00EE7866"/>
    <w:rsid w:val="00EF39F2"/>
    <w:rsid w:val="00EF4A80"/>
    <w:rsid w:val="00EF76E0"/>
    <w:rsid w:val="00F0309B"/>
    <w:rsid w:val="00F04F32"/>
    <w:rsid w:val="00F076A3"/>
    <w:rsid w:val="00F14ACE"/>
    <w:rsid w:val="00F23EA4"/>
    <w:rsid w:val="00F24D77"/>
    <w:rsid w:val="00F3257E"/>
    <w:rsid w:val="00F36F1E"/>
    <w:rsid w:val="00F45152"/>
    <w:rsid w:val="00F64EF9"/>
    <w:rsid w:val="00F675EF"/>
    <w:rsid w:val="00F751F8"/>
    <w:rsid w:val="00F76C36"/>
    <w:rsid w:val="00F86F43"/>
    <w:rsid w:val="00F913BC"/>
    <w:rsid w:val="00F9296C"/>
    <w:rsid w:val="00F92EB6"/>
    <w:rsid w:val="00F9423F"/>
    <w:rsid w:val="00F94F4D"/>
    <w:rsid w:val="00FA6EB8"/>
    <w:rsid w:val="00FB0ADF"/>
    <w:rsid w:val="00FB2B30"/>
    <w:rsid w:val="00FC1E4F"/>
    <w:rsid w:val="00FC1F9F"/>
    <w:rsid w:val="00FC559D"/>
    <w:rsid w:val="00FD649B"/>
    <w:rsid w:val="00FD702E"/>
    <w:rsid w:val="00FE0FEF"/>
    <w:rsid w:val="00FE1D6C"/>
    <w:rsid w:val="00FE2588"/>
    <w:rsid w:val="00FE3C69"/>
    <w:rsid w:val="00FE633F"/>
    <w:rsid w:val="00FF1AD1"/>
    <w:rsid w:val="00FF2A7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A0CEC"/>
  <w15:docId w15:val="{9BCAB796-B6AD-4EB5-B257-B96B5857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F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A5"/>
    <w:pPr>
      <w:ind w:left="720"/>
      <w:contextualSpacing/>
    </w:pPr>
  </w:style>
  <w:style w:type="paragraph" w:styleId="Header">
    <w:name w:val="header"/>
    <w:basedOn w:val="Normal"/>
    <w:link w:val="HeaderChar"/>
    <w:uiPriority w:val="99"/>
    <w:unhideWhenUsed/>
    <w:rsid w:val="00C7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031"/>
    <w:rPr>
      <w:lang w:val="en-US"/>
    </w:rPr>
  </w:style>
  <w:style w:type="paragraph" w:styleId="Footer">
    <w:name w:val="footer"/>
    <w:basedOn w:val="Normal"/>
    <w:link w:val="FooterChar"/>
    <w:uiPriority w:val="99"/>
    <w:unhideWhenUsed/>
    <w:rsid w:val="00C7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031"/>
    <w:rPr>
      <w:lang w:val="en-US"/>
    </w:rPr>
  </w:style>
  <w:style w:type="paragraph" w:styleId="NoSpacing">
    <w:name w:val="No Spacing"/>
    <w:uiPriority w:val="1"/>
    <w:qFormat/>
    <w:rsid w:val="00D944A8"/>
    <w:pPr>
      <w:spacing w:after="0" w:line="240" w:lineRule="auto"/>
    </w:pPr>
    <w:rPr>
      <w:lang w:val="en-US"/>
    </w:rPr>
  </w:style>
  <w:style w:type="paragraph" w:styleId="FootnoteText">
    <w:name w:val="footnote text"/>
    <w:basedOn w:val="Normal"/>
    <w:link w:val="FootnoteTextChar"/>
    <w:uiPriority w:val="99"/>
    <w:semiHidden/>
    <w:unhideWhenUsed/>
    <w:rsid w:val="00211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CDE"/>
    <w:rPr>
      <w:sz w:val="20"/>
      <w:szCs w:val="20"/>
      <w:lang w:val="en-US"/>
    </w:rPr>
  </w:style>
  <w:style w:type="character" w:styleId="FootnoteReference">
    <w:name w:val="footnote reference"/>
    <w:basedOn w:val="DefaultParagraphFont"/>
    <w:uiPriority w:val="99"/>
    <w:semiHidden/>
    <w:unhideWhenUsed/>
    <w:rsid w:val="00211CDE"/>
    <w:rPr>
      <w:vertAlign w:val="superscript"/>
    </w:rPr>
  </w:style>
  <w:style w:type="paragraph" w:styleId="Revision">
    <w:name w:val="Revision"/>
    <w:hidden/>
    <w:uiPriority w:val="99"/>
    <w:semiHidden/>
    <w:rsid w:val="00D64F1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5FBD-295B-4E47-9BCE-55CB811A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5118</Words>
  <Characters>29176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Maselia Marabe</dc:creator>
  <cp:lastModifiedBy>Manapo Mphutlane</cp:lastModifiedBy>
  <cp:revision>9</cp:revision>
  <cp:lastPrinted>2023-11-10T08:21:00Z</cp:lastPrinted>
  <dcterms:created xsi:type="dcterms:W3CDTF">2023-11-21T06:42:00Z</dcterms:created>
  <dcterms:modified xsi:type="dcterms:W3CDTF">2023-11-21T08:06:00Z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cb68c9-cdd4-4dfe-8d32-2999422aba5a_Enabled">
    <vt:lpwstr>true</vt:lpwstr>
  </property>
  <property fmtid="{D5CDD505-2E9C-101B-9397-08002B2CF9AE}" pid="3" name="MSIP_Label_6bcb68c9-cdd4-4dfe-8d32-2999422aba5a_SetDate">
    <vt:lpwstr>2023-10-30T14:29:44Z</vt:lpwstr>
  </property>
  <property fmtid="{D5CDD505-2E9C-101B-9397-08002B2CF9AE}" pid="4" name="MSIP_Label_6bcb68c9-cdd4-4dfe-8d32-2999422aba5a_Method">
    <vt:lpwstr>Privileged</vt:lpwstr>
  </property>
  <property fmtid="{D5CDD505-2E9C-101B-9397-08002B2CF9AE}" pid="5" name="MSIP_Label_6bcb68c9-cdd4-4dfe-8d32-2999422aba5a_Name">
    <vt:lpwstr>General</vt:lpwstr>
  </property>
  <property fmtid="{D5CDD505-2E9C-101B-9397-08002B2CF9AE}" pid="6" name="MSIP_Label_6bcb68c9-cdd4-4dfe-8d32-2999422aba5a_SiteId">
    <vt:lpwstr>2da551e5-ab0a-45ad-b85e-866ea2d3c525</vt:lpwstr>
  </property>
  <property fmtid="{D5CDD505-2E9C-101B-9397-08002B2CF9AE}" pid="7" name="MSIP_Label_6bcb68c9-cdd4-4dfe-8d32-2999422aba5a_ActionId">
    <vt:lpwstr>20f78c5f-91bb-4aca-9f70-0f8a597007c5</vt:lpwstr>
  </property>
  <property fmtid="{D5CDD505-2E9C-101B-9397-08002B2CF9AE}" pid="8" name="MSIP_Label_6bcb68c9-cdd4-4dfe-8d32-2999422aba5a_ContentBits">
    <vt:lpwstr>0</vt:lpwstr>
  </property>
  <property fmtid="{D5CDD505-2E9C-101B-9397-08002B2CF9AE}" pid="9" name="GrammarlyDocumentId">
    <vt:lpwstr>bf463d7bfd7b29b9ef91cf638c4aaccda6018fe438e7b4707d15f54c97931070</vt:lpwstr>
  </property>
</Properties>
</file>