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A4D5" w14:textId="77777777" w:rsidR="00332855" w:rsidRDefault="00332855" w:rsidP="0003603C">
      <w:pPr>
        <w:spacing w:after="0" w:line="360" w:lineRule="auto"/>
        <w:jc w:val="both"/>
        <w:rPr>
          <w:rFonts w:ascii="Times New Roman" w:hAnsi="Times New Roman" w:cs="Times New Roman"/>
          <w:sz w:val="28"/>
          <w:szCs w:val="28"/>
          <w:lang w:val="en-ZA"/>
        </w:rPr>
      </w:pPr>
    </w:p>
    <w:p w14:paraId="23431D2E" w14:textId="77777777" w:rsidR="00332855" w:rsidRDefault="00332855" w:rsidP="0003603C">
      <w:pPr>
        <w:spacing w:after="0" w:line="360" w:lineRule="auto"/>
        <w:jc w:val="both"/>
        <w:rPr>
          <w:rFonts w:ascii="Times New Roman" w:hAnsi="Times New Roman" w:cs="Times New Roman"/>
          <w:sz w:val="28"/>
          <w:szCs w:val="28"/>
          <w:lang w:val="en-ZA"/>
        </w:rPr>
      </w:pPr>
    </w:p>
    <w:p w14:paraId="3BB71F43" w14:textId="66D8B282" w:rsidR="00332855" w:rsidRDefault="00332855" w:rsidP="0003603C">
      <w:pPr>
        <w:spacing w:after="0" w:line="360" w:lineRule="auto"/>
        <w:jc w:val="both"/>
        <w:rPr>
          <w:rFonts w:ascii="Times New Roman" w:hAnsi="Times New Roman" w:cs="Times New Roman"/>
          <w:sz w:val="28"/>
          <w:szCs w:val="28"/>
          <w:lang w:val="en-ZA"/>
        </w:rPr>
      </w:pPr>
    </w:p>
    <w:p w14:paraId="22450D74" w14:textId="4E21E804" w:rsidR="00332855" w:rsidRDefault="00332855" w:rsidP="0003603C">
      <w:pPr>
        <w:spacing w:after="0" w:line="360" w:lineRule="auto"/>
        <w:jc w:val="both"/>
        <w:rPr>
          <w:rFonts w:ascii="Times New Roman" w:hAnsi="Times New Roman" w:cs="Times New Roman"/>
          <w:sz w:val="28"/>
          <w:szCs w:val="28"/>
          <w:lang w:val="en-ZA"/>
        </w:rPr>
      </w:pPr>
    </w:p>
    <w:p w14:paraId="05CEC93C" w14:textId="4BBF8D2A" w:rsidR="00332855" w:rsidRDefault="00332855" w:rsidP="00332855">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E9754CF" w14:textId="09B40B65" w:rsidR="00332855" w:rsidRDefault="00ED7FCA" w:rsidP="00332855">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0C31F50B" w14:textId="53EE759F" w:rsidR="00332855" w:rsidRDefault="00332855" w:rsidP="0003603C">
      <w:pPr>
        <w:spacing w:after="0" w:line="360" w:lineRule="auto"/>
        <w:jc w:val="both"/>
        <w:rPr>
          <w:rFonts w:ascii="Times New Roman" w:hAnsi="Times New Roman" w:cs="Times New Roman"/>
          <w:sz w:val="28"/>
          <w:szCs w:val="28"/>
          <w:lang w:val="en-ZA"/>
        </w:rPr>
      </w:pPr>
    </w:p>
    <w:p w14:paraId="7E233D49" w14:textId="651415F0" w:rsidR="00ED7FCA" w:rsidRDefault="00ED7FCA"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CC/0563/2021</w:t>
      </w:r>
    </w:p>
    <w:p w14:paraId="4E9A946B" w14:textId="1B3CACDB" w:rsidR="00ED7FCA" w:rsidRDefault="00ED7FCA" w:rsidP="0003603C">
      <w:pPr>
        <w:spacing w:after="0" w:line="360" w:lineRule="auto"/>
        <w:jc w:val="both"/>
        <w:rPr>
          <w:rFonts w:ascii="Times New Roman" w:hAnsi="Times New Roman" w:cs="Times New Roman"/>
          <w:b/>
          <w:bCs/>
          <w:sz w:val="28"/>
          <w:szCs w:val="28"/>
          <w:lang w:val="en-ZA"/>
        </w:rPr>
      </w:pPr>
    </w:p>
    <w:p w14:paraId="01C01B30" w14:textId="0CE9B697" w:rsidR="00ED7FCA" w:rsidRDefault="00ED7FCA"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7D0E63A4" w14:textId="2C1191E6" w:rsidR="00ED7FCA" w:rsidRDefault="00ED7FCA" w:rsidP="0003603C">
      <w:pPr>
        <w:spacing w:after="0" w:line="360" w:lineRule="auto"/>
        <w:jc w:val="both"/>
        <w:rPr>
          <w:rFonts w:ascii="Times New Roman" w:hAnsi="Times New Roman" w:cs="Times New Roman"/>
          <w:b/>
          <w:bCs/>
          <w:sz w:val="28"/>
          <w:szCs w:val="28"/>
          <w:lang w:val="en-ZA"/>
        </w:rPr>
      </w:pPr>
    </w:p>
    <w:p w14:paraId="39170031" w14:textId="18D51D62" w:rsidR="00ED7FCA" w:rsidRDefault="00ED7FCA"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FIRST NATIONAL BANK OF LESOTHO LTD</w:t>
      </w:r>
      <w:r>
        <w:rPr>
          <w:rFonts w:ascii="Times New Roman" w:hAnsi="Times New Roman" w:cs="Times New Roman"/>
          <w:b/>
          <w:bCs/>
          <w:sz w:val="28"/>
          <w:szCs w:val="28"/>
          <w:lang w:val="en-ZA"/>
        </w:rPr>
        <w:tab/>
        <w:t>PLAINTIFF</w:t>
      </w:r>
    </w:p>
    <w:p w14:paraId="42D4EEB3" w14:textId="7DD62868" w:rsidR="00ED7FCA" w:rsidRDefault="00ED7FCA" w:rsidP="0003603C">
      <w:pPr>
        <w:spacing w:after="0" w:line="360" w:lineRule="auto"/>
        <w:jc w:val="both"/>
        <w:rPr>
          <w:rFonts w:ascii="Times New Roman" w:hAnsi="Times New Roman" w:cs="Times New Roman"/>
          <w:b/>
          <w:bCs/>
          <w:sz w:val="28"/>
          <w:szCs w:val="28"/>
          <w:lang w:val="en-ZA"/>
        </w:rPr>
      </w:pPr>
    </w:p>
    <w:p w14:paraId="1BD926C1" w14:textId="096C5966" w:rsidR="00ED7FCA" w:rsidRDefault="00ED7FCA"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4A07D29" w14:textId="4BEE8B2D" w:rsidR="00ED7FCA" w:rsidRDefault="00ED7FCA" w:rsidP="0003603C">
      <w:pPr>
        <w:spacing w:after="0" w:line="360" w:lineRule="auto"/>
        <w:jc w:val="both"/>
        <w:rPr>
          <w:rFonts w:ascii="Times New Roman" w:hAnsi="Times New Roman" w:cs="Times New Roman"/>
          <w:b/>
          <w:bCs/>
          <w:sz w:val="28"/>
          <w:szCs w:val="28"/>
          <w:lang w:val="en-ZA"/>
        </w:rPr>
      </w:pPr>
    </w:p>
    <w:p w14:paraId="195E0BCD" w14:textId="59C9B745" w:rsidR="00ED7FCA" w:rsidRDefault="00ED7FCA"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LEHLOHONOLO PETER RAMOABI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Pr>
          <w:rFonts w:ascii="Times New Roman" w:hAnsi="Times New Roman" w:cs="Times New Roman"/>
          <w:b/>
          <w:bCs/>
          <w:sz w:val="28"/>
          <w:szCs w:val="28"/>
          <w:vertAlign w:val="superscript"/>
          <w:lang w:val="en-ZA"/>
        </w:rPr>
        <w:t xml:space="preserve">ST </w:t>
      </w:r>
      <w:r>
        <w:rPr>
          <w:rFonts w:ascii="Times New Roman" w:hAnsi="Times New Roman" w:cs="Times New Roman"/>
          <w:b/>
          <w:bCs/>
          <w:sz w:val="28"/>
          <w:szCs w:val="28"/>
          <w:lang w:val="en-ZA"/>
        </w:rPr>
        <w:t>DEFENDANT</w:t>
      </w:r>
    </w:p>
    <w:p w14:paraId="2A88C9BB" w14:textId="17E9FA47" w:rsidR="00ED7FCA" w:rsidRDefault="00ED7FCA"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‘MAMAKARA MASEFATSA RAMOABI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ED7FCA">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DEFENDANT</w:t>
      </w:r>
    </w:p>
    <w:p w14:paraId="06333DE1" w14:textId="76D98A2C" w:rsidR="00ED7FCA" w:rsidRDefault="00ED7FCA" w:rsidP="0003603C">
      <w:pPr>
        <w:spacing w:after="0" w:line="360" w:lineRule="auto"/>
        <w:jc w:val="both"/>
        <w:rPr>
          <w:rFonts w:ascii="Times New Roman" w:hAnsi="Times New Roman" w:cs="Times New Roman"/>
          <w:b/>
          <w:bCs/>
          <w:sz w:val="28"/>
          <w:szCs w:val="28"/>
          <w:lang w:val="en-ZA"/>
        </w:rPr>
      </w:pPr>
    </w:p>
    <w:p w14:paraId="1296A4FC" w14:textId="39DD8E53" w:rsidR="00ED7FCA" w:rsidRDefault="00ED7FCA" w:rsidP="0003603C">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F</w:t>
      </w:r>
      <w:r w:rsidR="0021263F">
        <w:rPr>
          <w:rFonts w:ascii="Times New Roman" w:hAnsi="Times New Roman" w:cs="Times New Roman"/>
          <w:sz w:val="28"/>
          <w:szCs w:val="28"/>
          <w:lang w:val="en-ZA"/>
        </w:rPr>
        <w:t xml:space="preserve">NB v Lehlohonolo Peter Ramoabi &amp; </w:t>
      </w:r>
      <w:r w:rsidR="00A417BD">
        <w:rPr>
          <w:rFonts w:ascii="Times New Roman" w:hAnsi="Times New Roman" w:cs="Times New Roman"/>
          <w:sz w:val="28"/>
          <w:szCs w:val="28"/>
          <w:lang w:val="en-ZA"/>
        </w:rPr>
        <w:t>A</w:t>
      </w:r>
      <w:r w:rsidR="0021263F">
        <w:rPr>
          <w:rFonts w:ascii="Times New Roman" w:hAnsi="Times New Roman" w:cs="Times New Roman"/>
          <w:sz w:val="28"/>
          <w:szCs w:val="28"/>
          <w:lang w:val="en-ZA"/>
        </w:rPr>
        <w:t>nother [2023] LSHC</w:t>
      </w:r>
      <w:r w:rsidR="003F3152">
        <w:rPr>
          <w:rFonts w:ascii="Times New Roman" w:hAnsi="Times New Roman" w:cs="Times New Roman"/>
          <w:sz w:val="28"/>
          <w:szCs w:val="28"/>
          <w:lang w:val="en-ZA"/>
        </w:rPr>
        <w:t xml:space="preserve"> 131</w:t>
      </w:r>
      <w:bookmarkStart w:id="0" w:name="_GoBack"/>
      <w:bookmarkEnd w:id="0"/>
      <w:r w:rsidR="0021263F">
        <w:rPr>
          <w:rFonts w:ascii="Times New Roman" w:hAnsi="Times New Roman" w:cs="Times New Roman"/>
          <w:sz w:val="28"/>
          <w:szCs w:val="28"/>
          <w:lang w:val="en-ZA"/>
        </w:rPr>
        <w:t xml:space="preserve"> Comm. (</w:t>
      </w:r>
      <w:r w:rsidR="00BF1C5A">
        <w:rPr>
          <w:rFonts w:ascii="Times New Roman" w:hAnsi="Times New Roman" w:cs="Times New Roman"/>
          <w:sz w:val="28"/>
          <w:szCs w:val="28"/>
          <w:lang w:val="en-ZA"/>
        </w:rPr>
        <w:t>03</w:t>
      </w:r>
      <w:r w:rsidR="00BF1C5A" w:rsidRPr="00BF1C5A">
        <w:rPr>
          <w:rFonts w:ascii="Times New Roman" w:hAnsi="Times New Roman" w:cs="Times New Roman"/>
          <w:sz w:val="28"/>
          <w:szCs w:val="28"/>
          <w:vertAlign w:val="superscript"/>
          <w:lang w:val="en-ZA"/>
        </w:rPr>
        <w:t>RD</w:t>
      </w:r>
      <w:r w:rsidR="00BF1C5A">
        <w:rPr>
          <w:rFonts w:ascii="Times New Roman" w:hAnsi="Times New Roman" w:cs="Times New Roman"/>
          <w:sz w:val="28"/>
          <w:szCs w:val="28"/>
          <w:lang w:val="en-ZA"/>
        </w:rPr>
        <w:t xml:space="preserve"> AUGUST</w:t>
      </w:r>
      <w:r w:rsidR="00A417BD">
        <w:rPr>
          <w:rFonts w:ascii="Times New Roman" w:hAnsi="Times New Roman" w:cs="Times New Roman"/>
          <w:sz w:val="28"/>
          <w:szCs w:val="28"/>
          <w:lang w:val="en-ZA"/>
        </w:rPr>
        <w:t xml:space="preserve"> </w:t>
      </w:r>
      <w:r w:rsidR="0021263F">
        <w:rPr>
          <w:rFonts w:ascii="Times New Roman" w:hAnsi="Times New Roman" w:cs="Times New Roman"/>
          <w:sz w:val="28"/>
          <w:szCs w:val="28"/>
          <w:lang w:val="en-ZA"/>
        </w:rPr>
        <w:t>2023)</w:t>
      </w:r>
    </w:p>
    <w:p w14:paraId="30B14F24" w14:textId="1D35D8BE" w:rsidR="0018358F" w:rsidRDefault="0018358F" w:rsidP="0003603C">
      <w:pPr>
        <w:spacing w:after="0" w:line="360" w:lineRule="auto"/>
        <w:jc w:val="both"/>
        <w:rPr>
          <w:rFonts w:ascii="Times New Roman" w:hAnsi="Times New Roman" w:cs="Times New Roman"/>
          <w:sz w:val="28"/>
          <w:szCs w:val="28"/>
          <w:lang w:val="en-ZA"/>
        </w:rPr>
      </w:pPr>
    </w:p>
    <w:p w14:paraId="35C8C17F" w14:textId="645CBE69" w:rsidR="0018358F" w:rsidRDefault="0018358F"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5501AF04" w14:textId="5D8F2444" w:rsidR="0018358F" w:rsidRDefault="0018358F"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A417BD">
        <w:rPr>
          <w:rFonts w:ascii="Times New Roman" w:hAnsi="Times New Roman" w:cs="Times New Roman"/>
          <w:b/>
          <w:bCs/>
          <w:sz w:val="28"/>
          <w:szCs w:val="28"/>
          <w:lang w:val="en-ZA"/>
        </w:rPr>
        <w:t xml:space="preserve">                         23</w:t>
      </w:r>
      <w:r w:rsidR="00A417BD" w:rsidRPr="00A417BD">
        <w:rPr>
          <w:rFonts w:ascii="Times New Roman" w:hAnsi="Times New Roman" w:cs="Times New Roman"/>
          <w:b/>
          <w:bCs/>
          <w:sz w:val="28"/>
          <w:szCs w:val="28"/>
          <w:vertAlign w:val="superscript"/>
          <w:lang w:val="en-ZA"/>
        </w:rPr>
        <w:t>RD</w:t>
      </w:r>
      <w:r w:rsidR="00A417BD">
        <w:rPr>
          <w:rFonts w:ascii="Times New Roman" w:hAnsi="Times New Roman" w:cs="Times New Roman"/>
          <w:b/>
          <w:bCs/>
          <w:sz w:val="28"/>
          <w:szCs w:val="28"/>
          <w:lang w:val="en-ZA"/>
        </w:rPr>
        <w:t xml:space="preserve"> MARCH 2023</w:t>
      </w:r>
    </w:p>
    <w:p w14:paraId="074D6C59" w14:textId="10A2148F" w:rsidR="0018358F" w:rsidRDefault="0018358F"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A417BD">
        <w:rPr>
          <w:rFonts w:ascii="Times New Roman" w:hAnsi="Times New Roman" w:cs="Times New Roman"/>
          <w:b/>
          <w:bCs/>
          <w:sz w:val="28"/>
          <w:szCs w:val="28"/>
          <w:lang w:val="en-ZA"/>
        </w:rPr>
        <w:t xml:space="preserve">                </w:t>
      </w:r>
      <w:r w:rsidR="00166090">
        <w:rPr>
          <w:rFonts w:ascii="Times New Roman" w:hAnsi="Times New Roman" w:cs="Times New Roman"/>
          <w:b/>
          <w:bCs/>
          <w:sz w:val="28"/>
          <w:szCs w:val="28"/>
          <w:lang w:val="en-ZA"/>
        </w:rPr>
        <w:t>03</w:t>
      </w:r>
      <w:r w:rsidR="00166090" w:rsidRPr="00166090">
        <w:rPr>
          <w:rFonts w:ascii="Times New Roman" w:hAnsi="Times New Roman" w:cs="Times New Roman"/>
          <w:b/>
          <w:bCs/>
          <w:sz w:val="28"/>
          <w:szCs w:val="28"/>
          <w:vertAlign w:val="superscript"/>
          <w:lang w:val="en-ZA"/>
        </w:rPr>
        <w:t>RD</w:t>
      </w:r>
      <w:r w:rsidR="00166090">
        <w:rPr>
          <w:rFonts w:ascii="Times New Roman" w:hAnsi="Times New Roman" w:cs="Times New Roman"/>
          <w:b/>
          <w:bCs/>
          <w:sz w:val="28"/>
          <w:szCs w:val="28"/>
          <w:lang w:val="en-ZA"/>
        </w:rPr>
        <w:t xml:space="preserve"> AUGUST</w:t>
      </w:r>
      <w:r w:rsidR="00A417BD">
        <w:rPr>
          <w:rFonts w:ascii="Times New Roman" w:hAnsi="Times New Roman" w:cs="Times New Roman"/>
          <w:b/>
          <w:bCs/>
          <w:sz w:val="28"/>
          <w:szCs w:val="28"/>
          <w:lang w:val="en-ZA"/>
        </w:rPr>
        <w:t xml:space="preserve"> 2023</w:t>
      </w:r>
    </w:p>
    <w:p w14:paraId="6214377A" w14:textId="7DB8CA08" w:rsidR="00A417BD" w:rsidRDefault="00A417BD" w:rsidP="0003603C">
      <w:pPr>
        <w:spacing w:after="0" w:line="360" w:lineRule="auto"/>
        <w:jc w:val="both"/>
        <w:rPr>
          <w:rFonts w:ascii="Times New Roman" w:hAnsi="Times New Roman" w:cs="Times New Roman"/>
          <w:b/>
          <w:bCs/>
          <w:sz w:val="28"/>
          <w:szCs w:val="28"/>
          <w:lang w:val="en-ZA"/>
        </w:rPr>
      </w:pPr>
    </w:p>
    <w:p w14:paraId="352B9FAD" w14:textId="77777777" w:rsidR="00E86904" w:rsidRDefault="00E86904" w:rsidP="0003603C">
      <w:pPr>
        <w:spacing w:after="0" w:line="360" w:lineRule="auto"/>
        <w:jc w:val="both"/>
        <w:rPr>
          <w:rFonts w:ascii="Times New Roman" w:hAnsi="Times New Roman" w:cs="Times New Roman"/>
          <w:b/>
          <w:bCs/>
          <w:sz w:val="28"/>
          <w:szCs w:val="28"/>
          <w:lang w:val="en-ZA"/>
        </w:rPr>
      </w:pPr>
    </w:p>
    <w:p w14:paraId="6D2E241D" w14:textId="1E2C4E2B" w:rsidR="00B07C4A" w:rsidRPr="00CF1E9C" w:rsidRDefault="00A417BD" w:rsidP="00B07C4A">
      <w:pPr>
        <w:spacing w:after="0" w:line="360" w:lineRule="auto"/>
        <w:ind w:left="2880" w:firstLine="720"/>
        <w:jc w:val="both"/>
        <w:rPr>
          <w:rFonts w:ascii="Times New Roman" w:hAnsi="Times New Roman" w:cs="Times New Roman"/>
          <w:b/>
          <w:bCs/>
          <w:sz w:val="28"/>
          <w:szCs w:val="28"/>
          <w:u w:val="single"/>
          <w:lang w:val="en-ZA"/>
        </w:rPr>
      </w:pPr>
      <w:r w:rsidRPr="00CF1E9C">
        <w:rPr>
          <w:rFonts w:ascii="Times New Roman" w:hAnsi="Times New Roman" w:cs="Times New Roman"/>
          <w:b/>
          <w:bCs/>
          <w:sz w:val="28"/>
          <w:szCs w:val="28"/>
          <w:u w:val="single"/>
          <w:lang w:val="en-ZA"/>
        </w:rPr>
        <w:lastRenderedPageBreak/>
        <w:t>SUMMARY</w:t>
      </w:r>
    </w:p>
    <w:p w14:paraId="64CA92BF" w14:textId="5FF2EBC2" w:rsidR="00B07C4A" w:rsidRPr="00712862" w:rsidRDefault="00B07C4A" w:rsidP="00B07C4A">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w:t>
      </w:r>
      <w:r w:rsidR="006C7444" w:rsidRPr="00712862">
        <w:rPr>
          <w:rFonts w:ascii="Times New Roman" w:hAnsi="Times New Roman" w:cs="Times New Roman"/>
          <w:i/>
          <w:iCs/>
          <w:sz w:val="28"/>
          <w:szCs w:val="28"/>
          <w:lang w:val="en-ZA"/>
        </w:rPr>
        <w:t>Reacting to an application for a summary judgment, the respondents contends that they have  a bona fide defence in a form of counterclaim for claim for compensation and other terminal benefits on account of what they consider to be the applicant’s unfair dismissal of the 1</w:t>
      </w:r>
      <w:r w:rsidR="006C7444" w:rsidRPr="00712862">
        <w:rPr>
          <w:rFonts w:ascii="Times New Roman" w:hAnsi="Times New Roman" w:cs="Times New Roman"/>
          <w:i/>
          <w:iCs/>
          <w:sz w:val="28"/>
          <w:szCs w:val="28"/>
          <w:vertAlign w:val="superscript"/>
          <w:lang w:val="en-ZA"/>
        </w:rPr>
        <w:t>st</w:t>
      </w:r>
      <w:r w:rsidR="006C7444" w:rsidRPr="00712862">
        <w:rPr>
          <w:rFonts w:ascii="Times New Roman" w:hAnsi="Times New Roman" w:cs="Times New Roman"/>
          <w:i/>
          <w:iCs/>
          <w:sz w:val="28"/>
          <w:szCs w:val="28"/>
          <w:lang w:val="en-ZA"/>
        </w:rPr>
        <w:t xml:space="preserve"> respondent- Held, Rule 22(5) of the High Court Rules was not meant to be invoked in a situation such as the present where the counterclaim is only justiciable before the labour forums</w:t>
      </w:r>
      <w:r w:rsidR="00712862" w:rsidRPr="00712862">
        <w:rPr>
          <w:rFonts w:ascii="Times New Roman" w:hAnsi="Times New Roman" w:cs="Times New Roman"/>
          <w:i/>
          <w:iCs/>
          <w:sz w:val="28"/>
          <w:szCs w:val="28"/>
          <w:lang w:val="en-ZA"/>
        </w:rPr>
        <w:t>- Held, that the applicant has made out a case for a summary judgment.</w:t>
      </w:r>
    </w:p>
    <w:p w14:paraId="1CA92DB1" w14:textId="77777777" w:rsidR="00B07C4A" w:rsidRDefault="00B07C4A" w:rsidP="00B07C4A">
      <w:pPr>
        <w:spacing w:after="0" w:line="360" w:lineRule="auto"/>
        <w:jc w:val="both"/>
        <w:rPr>
          <w:rFonts w:ascii="Times New Roman" w:hAnsi="Times New Roman" w:cs="Times New Roman"/>
          <w:b/>
          <w:bCs/>
          <w:sz w:val="28"/>
          <w:szCs w:val="28"/>
          <w:lang w:val="en-ZA"/>
        </w:rPr>
      </w:pPr>
    </w:p>
    <w:p w14:paraId="45C82423" w14:textId="77777777" w:rsidR="00B07C4A" w:rsidRDefault="00B07C4A" w:rsidP="00B07C4A">
      <w:pPr>
        <w:spacing w:after="0" w:line="360" w:lineRule="auto"/>
        <w:jc w:val="both"/>
        <w:rPr>
          <w:rFonts w:ascii="Times New Roman" w:hAnsi="Times New Roman" w:cs="Times New Roman"/>
          <w:b/>
          <w:bCs/>
          <w:sz w:val="28"/>
          <w:szCs w:val="28"/>
          <w:lang w:val="en-ZA"/>
        </w:rPr>
      </w:pPr>
    </w:p>
    <w:p w14:paraId="20513AF6" w14:textId="01DD716C" w:rsidR="00A417BD" w:rsidRDefault="00A417BD" w:rsidP="00A417B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2F2881B1" w14:textId="516929C8" w:rsidR="004F717C" w:rsidRDefault="004F717C" w:rsidP="00A417B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Books:</w:t>
      </w:r>
    </w:p>
    <w:p w14:paraId="7AE6F259" w14:textId="64E0CC11" w:rsidR="004F717C" w:rsidRPr="00C972CF" w:rsidRDefault="004F717C" w:rsidP="00A417BD">
      <w:pPr>
        <w:spacing w:after="0" w:line="360" w:lineRule="auto"/>
        <w:jc w:val="both"/>
        <w:rPr>
          <w:rFonts w:ascii="Times New Roman" w:hAnsi="Times New Roman" w:cs="Times New Roman"/>
          <w:sz w:val="28"/>
          <w:szCs w:val="28"/>
          <w:lang w:val="en-ZA"/>
        </w:rPr>
      </w:pPr>
      <w:r w:rsidRPr="004F717C">
        <w:rPr>
          <w:rFonts w:ascii="Times New Roman" w:hAnsi="Times New Roman" w:cs="Times New Roman"/>
          <w:b/>
          <w:bCs/>
          <w:sz w:val="28"/>
          <w:szCs w:val="28"/>
          <w:lang w:val="en-ZA"/>
        </w:rPr>
        <w:t xml:space="preserve">Van Loggerenberg </w:t>
      </w:r>
      <w:r w:rsidRPr="00C972CF">
        <w:rPr>
          <w:rFonts w:ascii="Times New Roman" w:hAnsi="Times New Roman" w:cs="Times New Roman"/>
          <w:i/>
          <w:iCs/>
          <w:sz w:val="28"/>
          <w:szCs w:val="28"/>
          <w:lang w:val="en-ZA"/>
        </w:rPr>
        <w:t>Erasmus Superior Court Practice 2</w:t>
      </w:r>
      <w:r w:rsidRPr="00C972CF">
        <w:rPr>
          <w:rFonts w:ascii="Times New Roman" w:hAnsi="Times New Roman" w:cs="Times New Roman"/>
          <w:i/>
          <w:iCs/>
          <w:sz w:val="28"/>
          <w:szCs w:val="28"/>
          <w:vertAlign w:val="superscript"/>
          <w:lang w:val="en-ZA"/>
        </w:rPr>
        <w:t>nd</w:t>
      </w:r>
      <w:r w:rsidRPr="00C972CF">
        <w:rPr>
          <w:rFonts w:ascii="Times New Roman" w:hAnsi="Times New Roman" w:cs="Times New Roman"/>
          <w:i/>
          <w:iCs/>
          <w:sz w:val="28"/>
          <w:szCs w:val="28"/>
          <w:lang w:val="en-ZA"/>
        </w:rPr>
        <w:t xml:space="preserve"> ed. Vol. 2 (Juta)</w:t>
      </w:r>
      <w:r w:rsidRPr="00C972CF">
        <w:rPr>
          <w:rFonts w:ascii="Times New Roman" w:hAnsi="Times New Roman" w:cs="Times New Roman"/>
          <w:sz w:val="28"/>
          <w:szCs w:val="28"/>
          <w:lang w:val="en-ZA"/>
        </w:rPr>
        <w:t xml:space="preserve"> </w:t>
      </w:r>
    </w:p>
    <w:p w14:paraId="46088FDE" w14:textId="3B636ED1" w:rsidR="004F717C" w:rsidRDefault="004F717C" w:rsidP="00A417B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14:paraId="4888FAE4" w14:textId="4DF46FE8" w:rsidR="004F717C" w:rsidRPr="00C972CF" w:rsidRDefault="004F717C" w:rsidP="00A417BD">
      <w:pPr>
        <w:spacing w:after="0" w:line="360" w:lineRule="auto"/>
        <w:jc w:val="both"/>
        <w:rPr>
          <w:rFonts w:ascii="Times New Roman" w:hAnsi="Times New Roman" w:cs="Times New Roman"/>
          <w:i/>
          <w:iCs/>
          <w:sz w:val="28"/>
          <w:szCs w:val="28"/>
          <w:lang w:val="en-ZA"/>
        </w:rPr>
      </w:pPr>
      <w:r w:rsidRPr="00C972CF">
        <w:rPr>
          <w:rFonts w:ascii="Times New Roman" w:hAnsi="Times New Roman" w:cs="Times New Roman"/>
          <w:i/>
          <w:iCs/>
          <w:sz w:val="28"/>
          <w:szCs w:val="28"/>
          <w:lang w:val="en-ZA"/>
        </w:rPr>
        <w:t>High Court Rules 1980</w:t>
      </w:r>
    </w:p>
    <w:p w14:paraId="011823D0" w14:textId="75F65961" w:rsidR="00A417BD" w:rsidRDefault="00A417BD" w:rsidP="00A417B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735BECFE" w14:textId="367C4F67" w:rsidR="004F717C" w:rsidRPr="00C972CF" w:rsidRDefault="004F717C" w:rsidP="00A417BD">
      <w:pPr>
        <w:spacing w:after="0" w:line="360" w:lineRule="auto"/>
        <w:jc w:val="both"/>
        <w:rPr>
          <w:rFonts w:ascii="Times New Roman" w:hAnsi="Times New Roman" w:cs="Times New Roman"/>
          <w:i/>
          <w:iCs/>
          <w:sz w:val="28"/>
          <w:szCs w:val="28"/>
          <w:lang w:val="en-ZA"/>
        </w:rPr>
      </w:pPr>
      <w:r w:rsidRPr="00C972CF">
        <w:rPr>
          <w:rFonts w:ascii="Times New Roman" w:hAnsi="Times New Roman" w:cs="Times New Roman"/>
          <w:i/>
          <w:iCs/>
          <w:sz w:val="28"/>
          <w:szCs w:val="28"/>
          <w:lang w:val="en-ZA"/>
        </w:rPr>
        <w:t>Gap Merchant Recycling CC v Goal Reach Trading 55 CC 2016 (1) SA 261 (WCC) (15 April 2014)</w:t>
      </w:r>
    </w:p>
    <w:p w14:paraId="041FD522" w14:textId="6C581A7C" w:rsidR="004F717C" w:rsidRPr="00C972CF" w:rsidRDefault="004F717C" w:rsidP="00A417BD">
      <w:pPr>
        <w:spacing w:after="0" w:line="360" w:lineRule="auto"/>
        <w:jc w:val="both"/>
        <w:rPr>
          <w:rFonts w:ascii="Times New Roman" w:hAnsi="Times New Roman" w:cs="Times New Roman"/>
          <w:i/>
          <w:iCs/>
          <w:sz w:val="28"/>
          <w:szCs w:val="28"/>
          <w:lang w:val="en-ZA"/>
        </w:rPr>
      </w:pPr>
      <w:r w:rsidRPr="00C972CF">
        <w:rPr>
          <w:rFonts w:ascii="Times New Roman" w:hAnsi="Times New Roman" w:cs="Times New Roman"/>
          <w:i/>
          <w:iCs/>
          <w:sz w:val="28"/>
          <w:szCs w:val="28"/>
          <w:lang w:val="en-ZA"/>
        </w:rPr>
        <w:t>Lesotho Clothing and Allied Workers Union &amp; Others v CGM Industrial (Pty) Ltd (CIV/APN/218/98) [1999] LSHC 34 (16 April 1999)</w:t>
      </w:r>
    </w:p>
    <w:p w14:paraId="6D00448A" w14:textId="722A7E8E" w:rsidR="00A417BD" w:rsidRPr="00C972CF" w:rsidRDefault="004F717C" w:rsidP="00A417BD">
      <w:pPr>
        <w:spacing w:after="0" w:line="360" w:lineRule="auto"/>
        <w:jc w:val="both"/>
        <w:rPr>
          <w:rFonts w:ascii="Times New Roman" w:hAnsi="Times New Roman" w:cs="Times New Roman"/>
          <w:i/>
          <w:iCs/>
          <w:sz w:val="28"/>
          <w:szCs w:val="28"/>
          <w:lang w:val="en-ZA"/>
        </w:rPr>
      </w:pPr>
      <w:r w:rsidRPr="00C972CF">
        <w:rPr>
          <w:rFonts w:ascii="Times New Roman" w:hAnsi="Times New Roman" w:cs="Times New Roman"/>
          <w:i/>
          <w:iCs/>
          <w:sz w:val="28"/>
          <w:szCs w:val="28"/>
          <w:lang w:val="en-ZA"/>
        </w:rPr>
        <w:t>Maharaj v Barclays National Bank 1976 (1) SA 418 (AD)</w:t>
      </w:r>
    </w:p>
    <w:p w14:paraId="3A0879D5" w14:textId="105C1083" w:rsidR="004F717C" w:rsidRPr="00C972CF" w:rsidRDefault="004F717C" w:rsidP="00A417BD">
      <w:pPr>
        <w:spacing w:after="0" w:line="360" w:lineRule="auto"/>
        <w:jc w:val="both"/>
        <w:rPr>
          <w:rFonts w:ascii="Times New Roman" w:hAnsi="Times New Roman" w:cs="Times New Roman"/>
          <w:i/>
          <w:iCs/>
          <w:sz w:val="28"/>
          <w:szCs w:val="28"/>
          <w:lang w:val="en-ZA"/>
        </w:rPr>
      </w:pPr>
      <w:r w:rsidRPr="00C972CF">
        <w:rPr>
          <w:rFonts w:ascii="Times New Roman" w:hAnsi="Times New Roman" w:cs="Times New Roman"/>
          <w:i/>
          <w:iCs/>
          <w:sz w:val="28"/>
          <w:szCs w:val="28"/>
          <w:lang w:val="en-ZA"/>
        </w:rPr>
        <w:t>S &amp; R Valente (Pty) Ltd v Benoni Town Council 1975 (4) SA 364 (WLD)</w:t>
      </w:r>
    </w:p>
    <w:p w14:paraId="78DE370F" w14:textId="77777777" w:rsidR="00A417BD" w:rsidRPr="00C972CF" w:rsidRDefault="00A417BD" w:rsidP="00A417BD">
      <w:pPr>
        <w:spacing w:after="0" w:line="360" w:lineRule="auto"/>
        <w:jc w:val="both"/>
        <w:rPr>
          <w:rFonts w:ascii="Times New Roman" w:hAnsi="Times New Roman" w:cs="Times New Roman"/>
          <w:i/>
          <w:iCs/>
          <w:sz w:val="28"/>
          <w:szCs w:val="28"/>
          <w:lang w:val="en-ZA"/>
        </w:rPr>
      </w:pPr>
    </w:p>
    <w:p w14:paraId="527D106B" w14:textId="77777777" w:rsidR="00332855" w:rsidRPr="00C972CF" w:rsidRDefault="00332855" w:rsidP="0003603C">
      <w:pPr>
        <w:spacing w:after="0" w:line="360" w:lineRule="auto"/>
        <w:jc w:val="both"/>
        <w:rPr>
          <w:rFonts w:ascii="Times New Roman" w:hAnsi="Times New Roman" w:cs="Times New Roman"/>
          <w:i/>
          <w:iCs/>
          <w:sz w:val="28"/>
          <w:szCs w:val="28"/>
          <w:lang w:val="en-ZA"/>
        </w:rPr>
      </w:pPr>
    </w:p>
    <w:p w14:paraId="495BA8F5" w14:textId="77777777" w:rsidR="00332855" w:rsidRPr="00C972CF" w:rsidRDefault="00332855" w:rsidP="0003603C">
      <w:pPr>
        <w:spacing w:after="0" w:line="360" w:lineRule="auto"/>
        <w:jc w:val="both"/>
        <w:rPr>
          <w:rFonts w:ascii="Times New Roman" w:hAnsi="Times New Roman" w:cs="Times New Roman"/>
          <w:i/>
          <w:iCs/>
          <w:sz w:val="28"/>
          <w:szCs w:val="28"/>
          <w:lang w:val="en-ZA"/>
        </w:rPr>
      </w:pPr>
    </w:p>
    <w:p w14:paraId="076292F0" w14:textId="77777777" w:rsidR="00C972CF" w:rsidRDefault="00C972CF" w:rsidP="00E46A95">
      <w:pPr>
        <w:spacing w:after="0" w:line="360" w:lineRule="auto"/>
        <w:jc w:val="center"/>
        <w:rPr>
          <w:rFonts w:ascii="Times New Roman" w:hAnsi="Times New Roman" w:cs="Times New Roman"/>
          <w:b/>
          <w:bCs/>
          <w:sz w:val="28"/>
          <w:szCs w:val="28"/>
          <w:u w:val="single"/>
          <w:lang w:val="en-ZA"/>
        </w:rPr>
      </w:pPr>
    </w:p>
    <w:p w14:paraId="37D3D1AF" w14:textId="77777777" w:rsidR="00C972CF" w:rsidRDefault="00C972CF" w:rsidP="00E46A95">
      <w:pPr>
        <w:spacing w:after="0" w:line="360" w:lineRule="auto"/>
        <w:jc w:val="center"/>
        <w:rPr>
          <w:rFonts w:ascii="Times New Roman" w:hAnsi="Times New Roman" w:cs="Times New Roman"/>
          <w:b/>
          <w:bCs/>
          <w:sz w:val="28"/>
          <w:szCs w:val="28"/>
          <w:u w:val="single"/>
          <w:lang w:val="en-ZA"/>
        </w:rPr>
      </w:pPr>
    </w:p>
    <w:p w14:paraId="28230F49" w14:textId="54200B34" w:rsidR="00332855" w:rsidRPr="00E46A95" w:rsidRDefault="00E46A95" w:rsidP="00E46A95">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0EF91F41" w14:textId="77777777" w:rsidR="00332855" w:rsidRDefault="00332855" w:rsidP="0003603C">
      <w:pPr>
        <w:spacing w:after="0" w:line="360" w:lineRule="auto"/>
        <w:jc w:val="both"/>
        <w:rPr>
          <w:rFonts w:ascii="Times New Roman" w:hAnsi="Times New Roman" w:cs="Times New Roman"/>
          <w:sz w:val="28"/>
          <w:szCs w:val="28"/>
          <w:lang w:val="en-ZA"/>
        </w:rPr>
      </w:pPr>
    </w:p>
    <w:p w14:paraId="6AA1012F" w14:textId="640E2D9F" w:rsidR="0003603C" w:rsidRDefault="0003603C" w:rsidP="0003603C">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sidR="00F06089">
        <w:rPr>
          <w:rFonts w:ascii="Times New Roman" w:hAnsi="Times New Roman" w:cs="Times New Roman"/>
          <w:b/>
          <w:bCs/>
          <w:sz w:val="28"/>
          <w:szCs w:val="28"/>
          <w:lang w:val="en-ZA"/>
        </w:rPr>
        <w:t xml:space="preserve">Introduction </w:t>
      </w:r>
    </w:p>
    <w:p w14:paraId="14F489B8" w14:textId="62BE38B4" w:rsidR="00F06089" w:rsidRDefault="00F06089" w:rsidP="00F0608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This is an application for summary judgment.  The applicant/plaintiff had instituted proceedings against the defendant/respondent for payment of</w:t>
      </w:r>
      <w:r w:rsidR="00A417BD">
        <w:rPr>
          <w:rFonts w:ascii="Times New Roman" w:hAnsi="Times New Roman" w:cs="Times New Roman"/>
          <w:sz w:val="28"/>
          <w:szCs w:val="28"/>
          <w:lang w:val="en-ZA"/>
        </w:rPr>
        <w:t xml:space="preserve"> the following amounts:</w:t>
      </w:r>
      <w:r>
        <w:rPr>
          <w:rFonts w:ascii="Times New Roman" w:hAnsi="Times New Roman" w:cs="Times New Roman"/>
          <w:sz w:val="28"/>
          <w:szCs w:val="28"/>
          <w:lang w:val="en-ZA"/>
        </w:rPr>
        <w:t xml:space="preserve"> Six Hundred and Four Thousand Five Hundred and </w:t>
      </w:r>
      <w:r w:rsidR="0069562C">
        <w:rPr>
          <w:rFonts w:ascii="Times New Roman" w:hAnsi="Times New Roman" w:cs="Times New Roman"/>
          <w:sz w:val="28"/>
          <w:szCs w:val="28"/>
          <w:lang w:val="en-ZA"/>
        </w:rPr>
        <w:t>Twenty-Seven</w:t>
      </w:r>
      <w:r>
        <w:rPr>
          <w:rFonts w:ascii="Times New Roman" w:hAnsi="Times New Roman" w:cs="Times New Roman"/>
          <w:sz w:val="28"/>
          <w:szCs w:val="28"/>
          <w:lang w:val="en-ZA"/>
        </w:rPr>
        <w:t xml:space="preserve"> Maloti and Seventy-one Lisente (</w:t>
      </w:r>
      <w:r w:rsidR="00A417BD">
        <w:rPr>
          <w:rFonts w:ascii="Times New Roman" w:hAnsi="Times New Roman" w:cs="Times New Roman"/>
          <w:sz w:val="28"/>
          <w:szCs w:val="28"/>
          <w:lang w:val="en-ZA"/>
        </w:rPr>
        <w:t>M</w:t>
      </w:r>
      <w:r>
        <w:rPr>
          <w:rFonts w:ascii="Times New Roman" w:hAnsi="Times New Roman" w:cs="Times New Roman"/>
          <w:sz w:val="28"/>
          <w:szCs w:val="28"/>
          <w:lang w:val="en-ZA"/>
        </w:rPr>
        <w:t>604,527.71)</w:t>
      </w:r>
      <w:r w:rsidR="00A417BD">
        <w:rPr>
          <w:rFonts w:ascii="Times New Roman" w:hAnsi="Times New Roman" w:cs="Times New Roman"/>
          <w:sz w:val="28"/>
          <w:szCs w:val="28"/>
          <w:lang w:val="en-ZA"/>
        </w:rPr>
        <w:t>;</w:t>
      </w:r>
      <w:r>
        <w:rPr>
          <w:rFonts w:ascii="Times New Roman" w:hAnsi="Times New Roman" w:cs="Times New Roman"/>
          <w:sz w:val="28"/>
          <w:szCs w:val="28"/>
          <w:lang w:val="en-ZA"/>
        </w:rPr>
        <w:t xml:space="preserve"> Two Hundred and </w:t>
      </w:r>
      <w:r w:rsidR="0069562C">
        <w:rPr>
          <w:rFonts w:ascii="Times New Roman" w:hAnsi="Times New Roman" w:cs="Times New Roman"/>
          <w:sz w:val="28"/>
          <w:szCs w:val="28"/>
          <w:lang w:val="en-ZA"/>
        </w:rPr>
        <w:t>Thirty-Four</w:t>
      </w:r>
      <w:r>
        <w:rPr>
          <w:rFonts w:ascii="Times New Roman" w:hAnsi="Times New Roman" w:cs="Times New Roman"/>
          <w:sz w:val="28"/>
          <w:szCs w:val="28"/>
          <w:lang w:val="en-ZA"/>
        </w:rPr>
        <w:t xml:space="preserve"> Thousand Eight Hundred </w:t>
      </w:r>
      <w:r w:rsidR="00DE66C5">
        <w:rPr>
          <w:rFonts w:ascii="Times New Roman" w:hAnsi="Times New Roman" w:cs="Times New Roman"/>
          <w:sz w:val="28"/>
          <w:szCs w:val="28"/>
          <w:lang w:val="en-ZA"/>
        </w:rPr>
        <w:t>and Sixteen Maloti and Five Lisente (</w:t>
      </w:r>
      <w:r w:rsidR="00A417BD">
        <w:rPr>
          <w:rFonts w:ascii="Times New Roman" w:hAnsi="Times New Roman" w:cs="Times New Roman"/>
          <w:sz w:val="28"/>
          <w:szCs w:val="28"/>
          <w:lang w:val="en-ZA"/>
        </w:rPr>
        <w:t>M</w:t>
      </w:r>
      <w:r w:rsidR="00DE66C5">
        <w:rPr>
          <w:rFonts w:ascii="Times New Roman" w:hAnsi="Times New Roman" w:cs="Times New Roman"/>
          <w:sz w:val="28"/>
          <w:szCs w:val="28"/>
          <w:lang w:val="en-ZA"/>
        </w:rPr>
        <w:t xml:space="preserve">234,816.05) and had further sought cancellation of the </w:t>
      </w:r>
      <w:r w:rsidR="0069562C">
        <w:rPr>
          <w:rFonts w:ascii="Times New Roman" w:hAnsi="Times New Roman" w:cs="Times New Roman"/>
          <w:sz w:val="28"/>
          <w:szCs w:val="28"/>
          <w:lang w:val="en-ZA"/>
        </w:rPr>
        <w:t xml:space="preserve">loan </w:t>
      </w:r>
      <w:r w:rsidR="00DE66C5">
        <w:rPr>
          <w:rFonts w:ascii="Times New Roman" w:hAnsi="Times New Roman" w:cs="Times New Roman"/>
          <w:sz w:val="28"/>
          <w:szCs w:val="28"/>
          <w:lang w:val="en-ZA"/>
        </w:rPr>
        <w:t xml:space="preserve">agreement dated 14 April 2016. </w:t>
      </w:r>
      <w:r w:rsidR="009D0ADF">
        <w:rPr>
          <w:rFonts w:ascii="Times New Roman" w:hAnsi="Times New Roman" w:cs="Times New Roman"/>
          <w:sz w:val="28"/>
          <w:szCs w:val="28"/>
          <w:lang w:val="en-ZA"/>
        </w:rPr>
        <w:t>After</w:t>
      </w:r>
      <w:r w:rsidR="00DE66C5">
        <w:rPr>
          <w:rFonts w:ascii="Times New Roman" w:hAnsi="Times New Roman" w:cs="Times New Roman"/>
          <w:sz w:val="28"/>
          <w:szCs w:val="28"/>
          <w:lang w:val="en-ZA"/>
        </w:rPr>
        <w:t xml:space="preserve"> </w:t>
      </w:r>
      <w:r w:rsidR="009D0ADF">
        <w:rPr>
          <w:rFonts w:ascii="Times New Roman" w:hAnsi="Times New Roman" w:cs="Times New Roman"/>
          <w:sz w:val="28"/>
          <w:szCs w:val="28"/>
          <w:lang w:val="en-ZA"/>
        </w:rPr>
        <w:t>t</w:t>
      </w:r>
      <w:r w:rsidR="00DE66C5">
        <w:rPr>
          <w:rFonts w:ascii="Times New Roman" w:hAnsi="Times New Roman" w:cs="Times New Roman"/>
          <w:sz w:val="28"/>
          <w:szCs w:val="28"/>
          <w:lang w:val="en-ZA"/>
        </w:rPr>
        <w:t>he defendant</w:t>
      </w:r>
      <w:r w:rsidR="0069562C">
        <w:rPr>
          <w:rFonts w:ascii="Times New Roman" w:hAnsi="Times New Roman" w:cs="Times New Roman"/>
          <w:sz w:val="28"/>
          <w:szCs w:val="28"/>
          <w:lang w:val="en-ZA"/>
        </w:rPr>
        <w:t>s</w:t>
      </w:r>
      <w:r w:rsidR="00DE66C5">
        <w:rPr>
          <w:rFonts w:ascii="Times New Roman" w:hAnsi="Times New Roman" w:cs="Times New Roman"/>
          <w:sz w:val="28"/>
          <w:szCs w:val="28"/>
          <w:lang w:val="en-ZA"/>
        </w:rPr>
        <w:t xml:space="preserve"> had filed their Notice of Appearance to Defend, the plaintiff triggered the provisions of Rule 28 of the High Court Rules 1980 by applying for a summary judgment.</w:t>
      </w:r>
    </w:p>
    <w:p w14:paraId="0EBFFE19" w14:textId="7683BF60" w:rsidR="00DE66C5" w:rsidRDefault="00DE66C5" w:rsidP="00DE66C5">
      <w:pPr>
        <w:spacing w:after="0" w:line="360" w:lineRule="auto"/>
        <w:jc w:val="both"/>
        <w:rPr>
          <w:rFonts w:ascii="Times New Roman" w:hAnsi="Times New Roman" w:cs="Times New Roman"/>
          <w:sz w:val="28"/>
          <w:szCs w:val="28"/>
          <w:lang w:val="en-ZA"/>
        </w:rPr>
      </w:pPr>
    </w:p>
    <w:p w14:paraId="3751ABDA" w14:textId="284EDA93" w:rsidR="00DE66C5" w:rsidRDefault="00DE66C5" w:rsidP="00DE66C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0F34E1F2" w14:textId="00687EFD" w:rsidR="00DD7D43" w:rsidRDefault="00DE66C5" w:rsidP="00DE66C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first defendant had two loan accounts with the plaintiff.  He was the plaintiff’s employee.  He was summarily dismissed from his employ by the plaintiff.  The circumstances surround</w:t>
      </w:r>
      <w:r w:rsidR="00A53D24">
        <w:rPr>
          <w:rFonts w:ascii="Times New Roman" w:hAnsi="Times New Roman" w:cs="Times New Roman"/>
          <w:sz w:val="28"/>
          <w:szCs w:val="28"/>
          <w:lang w:val="en-ZA"/>
        </w:rPr>
        <w:t>ing</w:t>
      </w:r>
      <w:r>
        <w:rPr>
          <w:rFonts w:ascii="Times New Roman" w:hAnsi="Times New Roman" w:cs="Times New Roman"/>
          <w:sz w:val="28"/>
          <w:szCs w:val="28"/>
          <w:lang w:val="en-ZA"/>
        </w:rPr>
        <w:t xml:space="preserve"> his dismissal are hotly contested and are not germane</w:t>
      </w:r>
      <w:r w:rsidR="00DD7D43">
        <w:rPr>
          <w:rFonts w:ascii="Times New Roman" w:hAnsi="Times New Roman" w:cs="Times New Roman"/>
          <w:sz w:val="28"/>
          <w:szCs w:val="28"/>
          <w:lang w:val="en-ZA"/>
        </w:rPr>
        <w:t xml:space="preserve"> for the decision of this case.  It is following this dismissal that the plaintiff found it difficult to service his loan repayments and as a result fell into arrears, thereby prompting the plaintiff to institute proceedings seeking the reliefs outlined in the introductory part of this judgment.</w:t>
      </w:r>
    </w:p>
    <w:p w14:paraId="1B67A409" w14:textId="77777777" w:rsidR="00DD7D43" w:rsidRDefault="00DD7D43" w:rsidP="00DD7D43">
      <w:pPr>
        <w:spacing w:after="0" w:line="360" w:lineRule="auto"/>
        <w:jc w:val="both"/>
        <w:rPr>
          <w:rFonts w:ascii="Times New Roman" w:hAnsi="Times New Roman" w:cs="Times New Roman"/>
          <w:sz w:val="28"/>
          <w:szCs w:val="28"/>
          <w:lang w:val="en-ZA"/>
        </w:rPr>
      </w:pPr>
    </w:p>
    <w:p w14:paraId="45DEA93D" w14:textId="77777777" w:rsidR="00DD7D43" w:rsidRDefault="00DD7D43" w:rsidP="00DD7D4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Respective Parties’ Cases</w:t>
      </w:r>
    </w:p>
    <w:p w14:paraId="226CECB1" w14:textId="530C0780" w:rsidR="00316E53" w:rsidRDefault="00DD7D43" w:rsidP="00DD7D4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plaintiff’s case is obvious from the preceding paragraphs and need not be repeated.  I will, therefore, proceed to detail out the defendant’s case.  It is the 1</w:t>
      </w:r>
      <w:r w:rsidRPr="00DD7D4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defendant’s case that: He was unlawfully prevented </w:t>
      </w:r>
      <w:r w:rsidR="00E46A95">
        <w:rPr>
          <w:rFonts w:ascii="Times New Roman" w:hAnsi="Times New Roman" w:cs="Times New Roman"/>
          <w:sz w:val="28"/>
          <w:szCs w:val="28"/>
          <w:lang w:val="en-ZA"/>
        </w:rPr>
        <w:t>f</w:t>
      </w:r>
      <w:r>
        <w:rPr>
          <w:rFonts w:ascii="Times New Roman" w:hAnsi="Times New Roman" w:cs="Times New Roman"/>
          <w:sz w:val="28"/>
          <w:szCs w:val="28"/>
          <w:lang w:val="en-ZA"/>
        </w:rPr>
        <w:t xml:space="preserve">rom earning a salary and therefore unable to service the loans he had with the plaintiff, after what </w:t>
      </w:r>
      <w:r>
        <w:rPr>
          <w:rFonts w:ascii="Times New Roman" w:hAnsi="Times New Roman" w:cs="Times New Roman"/>
          <w:sz w:val="28"/>
          <w:szCs w:val="28"/>
          <w:lang w:val="en-ZA"/>
        </w:rPr>
        <w:lastRenderedPageBreak/>
        <w:t xml:space="preserve">he considers to be his unfair dismissal by the plaintiff.  As a </w:t>
      </w:r>
      <w:r w:rsidR="0044596F">
        <w:rPr>
          <w:rFonts w:ascii="Times New Roman" w:hAnsi="Times New Roman" w:cs="Times New Roman"/>
          <w:sz w:val="28"/>
          <w:szCs w:val="28"/>
          <w:lang w:val="en-ZA"/>
        </w:rPr>
        <w:t>result,</w:t>
      </w:r>
      <w:r>
        <w:rPr>
          <w:rFonts w:ascii="Times New Roman" w:hAnsi="Times New Roman" w:cs="Times New Roman"/>
          <w:sz w:val="28"/>
          <w:szCs w:val="28"/>
          <w:lang w:val="en-ZA"/>
        </w:rPr>
        <w:t xml:space="preserve"> </w:t>
      </w:r>
      <w:r w:rsidR="00191593">
        <w:rPr>
          <w:rFonts w:ascii="Times New Roman" w:hAnsi="Times New Roman" w:cs="Times New Roman"/>
          <w:sz w:val="28"/>
          <w:szCs w:val="28"/>
          <w:lang w:val="en-ZA"/>
        </w:rPr>
        <w:t xml:space="preserve">he referred the issue of his dismissal to the Directorate of Dispute Prevention and Resolution (AO864/19) (DDPR) in terms of which he is claiming reinstatement alternatively M2,837,337.00 as compensation including notice pay in the sum of M47,288.95.  He maintains that he has </w:t>
      </w:r>
      <w:r w:rsidR="00316E53">
        <w:rPr>
          <w:rFonts w:ascii="Times New Roman" w:hAnsi="Times New Roman" w:cs="Times New Roman"/>
          <w:sz w:val="28"/>
          <w:szCs w:val="28"/>
          <w:lang w:val="en-ZA"/>
        </w:rPr>
        <w:t>a</w:t>
      </w:r>
      <w:r w:rsidR="00316E53" w:rsidRPr="00316E53">
        <w:rPr>
          <w:rFonts w:ascii="Times New Roman" w:hAnsi="Times New Roman" w:cs="Times New Roman"/>
          <w:i/>
          <w:iCs/>
          <w:sz w:val="28"/>
          <w:szCs w:val="28"/>
          <w:lang w:val="en-ZA"/>
        </w:rPr>
        <w:t xml:space="preserve"> bona fide</w:t>
      </w:r>
      <w:r w:rsidR="00316E53">
        <w:rPr>
          <w:rFonts w:ascii="Times New Roman" w:hAnsi="Times New Roman" w:cs="Times New Roman"/>
          <w:sz w:val="28"/>
          <w:szCs w:val="28"/>
          <w:lang w:val="en-ZA"/>
        </w:rPr>
        <w:t xml:space="preserve"> defence to the plaintiff’s claim because:</w:t>
      </w:r>
    </w:p>
    <w:p w14:paraId="535945AB" w14:textId="77777777" w:rsidR="00316E53" w:rsidRDefault="00316E53" w:rsidP="00DD7D43">
      <w:pPr>
        <w:spacing w:after="0" w:line="360" w:lineRule="auto"/>
        <w:ind w:left="720"/>
        <w:jc w:val="both"/>
        <w:rPr>
          <w:rFonts w:ascii="Times New Roman" w:hAnsi="Times New Roman" w:cs="Times New Roman"/>
          <w:sz w:val="28"/>
          <w:szCs w:val="28"/>
          <w:lang w:val="en-ZA"/>
        </w:rPr>
      </w:pPr>
    </w:p>
    <w:p w14:paraId="3A9F2E0C" w14:textId="78DF0E7E" w:rsidR="00316E53" w:rsidRDefault="00316E53" w:rsidP="00316E53">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plaintiff is guilty of repudiating the implied terms of his employment contract in terms of which he would be paid and no</w:t>
      </w:r>
      <w:r w:rsidR="0044596F">
        <w:rPr>
          <w:rFonts w:ascii="Times New Roman" w:hAnsi="Times New Roman" w:cs="Times New Roman"/>
          <w:sz w:val="28"/>
          <w:szCs w:val="28"/>
          <w:lang w:val="en-ZA"/>
        </w:rPr>
        <w:t>t</w:t>
      </w:r>
      <w:r>
        <w:rPr>
          <w:rFonts w:ascii="Times New Roman" w:hAnsi="Times New Roman" w:cs="Times New Roman"/>
          <w:sz w:val="28"/>
          <w:szCs w:val="28"/>
          <w:lang w:val="en-ZA"/>
        </w:rPr>
        <w:t xml:space="preserve"> to be unlawfully dismissed, so that he could continue to repay his loans.</w:t>
      </w:r>
    </w:p>
    <w:p w14:paraId="7B82D09C" w14:textId="77777777" w:rsidR="00316E53" w:rsidRDefault="00316E53" w:rsidP="00316E53">
      <w:pPr>
        <w:pStyle w:val="ListParagraph"/>
        <w:spacing w:after="0" w:line="360" w:lineRule="auto"/>
        <w:ind w:left="1080"/>
        <w:jc w:val="both"/>
        <w:rPr>
          <w:rFonts w:ascii="Times New Roman" w:hAnsi="Times New Roman" w:cs="Times New Roman"/>
          <w:sz w:val="28"/>
          <w:szCs w:val="28"/>
          <w:lang w:val="en-ZA"/>
        </w:rPr>
      </w:pPr>
    </w:p>
    <w:p w14:paraId="3E08A135" w14:textId="77777777" w:rsidR="00316E53" w:rsidRDefault="00316E53" w:rsidP="00316E53">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He has a counter claim of M2,884,625.00 for unfair and unlawful dismissal even though this claim is pending before the DDPR.</w:t>
      </w:r>
    </w:p>
    <w:p w14:paraId="6C1D4611" w14:textId="77777777" w:rsidR="00316E53" w:rsidRPr="00316E53" w:rsidRDefault="00316E53" w:rsidP="00316E53">
      <w:pPr>
        <w:pStyle w:val="ListParagraph"/>
        <w:rPr>
          <w:rFonts w:ascii="Times New Roman" w:hAnsi="Times New Roman" w:cs="Times New Roman"/>
          <w:sz w:val="28"/>
          <w:szCs w:val="28"/>
          <w:lang w:val="en-ZA"/>
        </w:rPr>
      </w:pPr>
    </w:p>
    <w:p w14:paraId="27C47FF5" w14:textId="77777777" w:rsidR="00B2578D" w:rsidRDefault="00316E53" w:rsidP="00316E5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sidR="00B2578D">
        <w:rPr>
          <w:rFonts w:ascii="Times New Roman" w:hAnsi="Times New Roman" w:cs="Times New Roman"/>
          <w:b/>
          <w:bCs/>
          <w:sz w:val="28"/>
          <w:szCs w:val="28"/>
          <w:lang w:val="en-ZA"/>
        </w:rPr>
        <w:t xml:space="preserve">Issues for determination </w:t>
      </w:r>
    </w:p>
    <w:p w14:paraId="5F6067C4" w14:textId="77777777" w:rsidR="00B2578D" w:rsidRDefault="00B2578D" w:rsidP="00316E53">
      <w:pPr>
        <w:spacing w:after="0" w:line="360" w:lineRule="auto"/>
        <w:jc w:val="both"/>
        <w:rPr>
          <w:rFonts w:ascii="Times New Roman" w:hAnsi="Times New Roman" w:cs="Times New Roman"/>
          <w:sz w:val="28"/>
          <w:szCs w:val="28"/>
          <w:lang w:val="en-ZA"/>
        </w:rPr>
      </w:pPr>
    </w:p>
    <w:p w14:paraId="64A21766" w14:textId="5FAAA7E8" w:rsidR="00B2578D" w:rsidRDefault="00B2578D" w:rsidP="00B2578D">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Whether the defendants have a </w:t>
      </w:r>
      <w:r>
        <w:rPr>
          <w:rFonts w:ascii="Times New Roman" w:hAnsi="Times New Roman" w:cs="Times New Roman"/>
          <w:i/>
          <w:iCs/>
          <w:sz w:val="28"/>
          <w:szCs w:val="28"/>
          <w:lang w:val="en-ZA"/>
        </w:rPr>
        <w:t>bona fide</w:t>
      </w:r>
      <w:r>
        <w:rPr>
          <w:rFonts w:ascii="Times New Roman" w:hAnsi="Times New Roman" w:cs="Times New Roman"/>
          <w:sz w:val="28"/>
          <w:szCs w:val="28"/>
          <w:lang w:val="en-ZA"/>
        </w:rPr>
        <w:t xml:space="preserve"> defence to the plaintiff’s claim</w:t>
      </w:r>
      <w:r w:rsidR="0009071F">
        <w:rPr>
          <w:rFonts w:ascii="Times New Roman" w:hAnsi="Times New Roman" w:cs="Times New Roman"/>
          <w:sz w:val="28"/>
          <w:szCs w:val="28"/>
          <w:lang w:val="en-ZA"/>
        </w:rPr>
        <w:t>.</w:t>
      </w:r>
      <w:r>
        <w:rPr>
          <w:rFonts w:ascii="Times New Roman" w:hAnsi="Times New Roman" w:cs="Times New Roman"/>
          <w:sz w:val="28"/>
          <w:szCs w:val="28"/>
          <w:lang w:val="en-ZA"/>
        </w:rPr>
        <w:t xml:space="preserve"> </w:t>
      </w:r>
    </w:p>
    <w:p w14:paraId="0D4FB1EA" w14:textId="2C5B4AEC" w:rsidR="00DD7D43" w:rsidRPr="00B2578D" w:rsidRDefault="00135002" w:rsidP="00B2578D">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Whether the plaintiff has made out a case for summary judgment.</w:t>
      </w:r>
      <w:r w:rsidR="00316E53" w:rsidRPr="00B2578D">
        <w:rPr>
          <w:rFonts w:ascii="Times New Roman" w:hAnsi="Times New Roman" w:cs="Times New Roman"/>
          <w:sz w:val="28"/>
          <w:szCs w:val="28"/>
          <w:lang w:val="en-ZA"/>
        </w:rPr>
        <w:t xml:space="preserve"> </w:t>
      </w:r>
    </w:p>
    <w:p w14:paraId="74240B5F" w14:textId="455606D7" w:rsidR="00DE66C5" w:rsidRDefault="00DD7D43" w:rsidP="00DD7D43">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DE66C5">
        <w:rPr>
          <w:rFonts w:ascii="Times New Roman" w:hAnsi="Times New Roman" w:cs="Times New Roman"/>
          <w:sz w:val="28"/>
          <w:szCs w:val="28"/>
          <w:lang w:val="en-ZA"/>
        </w:rPr>
        <w:t xml:space="preserve"> </w:t>
      </w:r>
    </w:p>
    <w:p w14:paraId="10514E69" w14:textId="60BC803A" w:rsidR="00135002" w:rsidRDefault="00135002" w:rsidP="00DD7D4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Pr>
          <w:rFonts w:ascii="Times New Roman" w:hAnsi="Times New Roman" w:cs="Times New Roman"/>
          <w:b/>
          <w:bCs/>
          <w:sz w:val="28"/>
          <w:szCs w:val="28"/>
          <w:lang w:val="en-ZA"/>
        </w:rPr>
        <w:t>The Law and Discussion</w:t>
      </w:r>
    </w:p>
    <w:p w14:paraId="3A9018C6" w14:textId="0D2BAC61" w:rsidR="00135002" w:rsidRDefault="00135002" w:rsidP="0013500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for Summary Judgment is brought in terms of the provisions of Rule 28 of the rules of this court.  It is only brought in the following circumstances:</w:t>
      </w:r>
    </w:p>
    <w:p w14:paraId="5F80C3E0" w14:textId="69E762E1" w:rsidR="00135002" w:rsidRDefault="00135002" w:rsidP="00135002">
      <w:pPr>
        <w:spacing w:after="0" w:line="360" w:lineRule="auto"/>
        <w:ind w:left="720"/>
        <w:jc w:val="both"/>
        <w:rPr>
          <w:rFonts w:ascii="Times New Roman" w:hAnsi="Times New Roman" w:cs="Times New Roman"/>
          <w:sz w:val="28"/>
          <w:szCs w:val="28"/>
          <w:lang w:val="en-ZA"/>
        </w:rPr>
      </w:pPr>
    </w:p>
    <w:p w14:paraId="6CC95144" w14:textId="4EF1254D" w:rsidR="00135002" w:rsidRDefault="00135002" w:rsidP="00135002">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On a liquid document</w:t>
      </w:r>
    </w:p>
    <w:p w14:paraId="1430E2FA" w14:textId="3780E17F" w:rsidR="00135002" w:rsidRDefault="00135002" w:rsidP="00135002">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For a liquidated amount of money</w:t>
      </w:r>
    </w:p>
    <w:p w14:paraId="6657A425" w14:textId="0289B3D3" w:rsidR="00135002" w:rsidRDefault="00135002" w:rsidP="00135002">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For delivery of specified movable property, or</w:t>
      </w:r>
    </w:p>
    <w:p w14:paraId="77C44A24" w14:textId="608A129D" w:rsidR="00135002" w:rsidRDefault="00135002" w:rsidP="00135002">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For ejectment</w:t>
      </w:r>
    </w:p>
    <w:p w14:paraId="2BF8E9FA" w14:textId="775EF644" w:rsidR="00135002" w:rsidRDefault="00135002" w:rsidP="00135002">
      <w:pPr>
        <w:spacing w:after="0" w:line="360" w:lineRule="auto"/>
        <w:ind w:left="720"/>
        <w:jc w:val="both"/>
        <w:rPr>
          <w:rFonts w:ascii="Times New Roman" w:hAnsi="Times New Roman" w:cs="Times New Roman"/>
          <w:sz w:val="28"/>
          <w:szCs w:val="28"/>
          <w:lang w:val="en-ZA"/>
        </w:rPr>
      </w:pPr>
    </w:p>
    <w:p w14:paraId="111A76C8" w14:textId="72F07290" w:rsidR="00135002" w:rsidRDefault="00135002" w:rsidP="0013500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nature of the procedure was stated in </w:t>
      </w:r>
      <w:bookmarkStart w:id="1" w:name="_Hlk141364405"/>
      <w:r>
        <w:rPr>
          <w:rFonts w:ascii="Times New Roman" w:hAnsi="Times New Roman" w:cs="Times New Roman"/>
          <w:b/>
          <w:bCs/>
          <w:sz w:val="28"/>
          <w:szCs w:val="28"/>
          <w:lang w:val="en-ZA"/>
        </w:rPr>
        <w:t>Maha</w:t>
      </w:r>
      <w:r w:rsidR="00CD0C0C">
        <w:rPr>
          <w:rFonts w:ascii="Times New Roman" w:hAnsi="Times New Roman" w:cs="Times New Roman"/>
          <w:b/>
          <w:bCs/>
          <w:sz w:val="28"/>
          <w:szCs w:val="28"/>
          <w:lang w:val="en-ZA"/>
        </w:rPr>
        <w:t>ra</w:t>
      </w:r>
      <w:r>
        <w:rPr>
          <w:rFonts w:ascii="Times New Roman" w:hAnsi="Times New Roman" w:cs="Times New Roman"/>
          <w:b/>
          <w:bCs/>
          <w:sz w:val="28"/>
          <w:szCs w:val="28"/>
          <w:lang w:val="en-ZA"/>
        </w:rPr>
        <w:t>j v Barclays National Bank 1976 (1)</w:t>
      </w:r>
      <w:r w:rsidR="00E8108A">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 xml:space="preserve">SA 418 (AD) </w:t>
      </w:r>
      <w:bookmarkEnd w:id="1"/>
      <w:r w:rsidRPr="0009071F">
        <w:rPr>
          <w:rFonts w:ascii="Times New Roman" w:hAnsi="Times New Roman" w:cs="Times New Roman"/>
          <w:sz w:val="28"/>
          <w:szCs w:val="28"/>
          <w:lang w:val="en-ZA"/>
        </w:rPr>
        <w:t>418 at 425 – 426</w:t>
      </w:r>
      <w:r w:rsidR="00E8108A" w:rsidRPr="0009071F">
        <w:rPr>
          <w:rFonts w:ascii="Times New Roman" w:hAnsi="Times New Roman" w:cs="Times New Roman"/>
          <w:sz w:val="28"/>
          <w:szCs w:val="28"/>
          <w:lang w:val="en-ZA"/>
        </w:rPr>
        <w:t>.</w:t>
      </w:r>
    </w:p>
    <w:p w14:paraId="114B1FE4" w14:textId="046797E1" w:rsidR="00E8108A" w:rsidRDefault="00E8108A" w:rsidP="00E8108A">
      <w:pPr>
        <w:spacing w:after="0" w:line="360" w:lineRule="auto"/>
        <w:jc w:val="both"/>
        <w:rPr>
          <w:rFonts w:ascii="Times New Roman" w:hAnsi="Times New Roman" w:cs="Times New Roman"/>
          <w:sz w:val="28"/>
          <w:szCs w:val="28"/>
          <w:lang w:val="en-ZA"/>
        </w:rPr>
      </w:pPr>
    </w:p>
    <w:p w14:paraId="153A4851" w14:textId="348143F4" w:rsidR="00E8108A" w:rsidRDefault="00E8108A" w:rsidP="00E8108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In the present matter the claim is for a liquidated amount of money arising out of failure by the defendants to honour repayment terms of the loan agreement</w:t>
      </w:r>
      <w:r w:rsidR="001B7E2F">
        <w:rPr>
          <w:rFonts w:ascii="Times New Roman" w:hAnsi="Times New Roman" w:cs="Times New Roman"/>
          <w:sz w:val="28"/>
          <w:szCs w:val="28"/>
          <w:lang w:val="en-ZA"/>
        </w:rPr>
        <w:t>s</w:t>
      </w:r>
      <w:r>
        <w:rPr>
          <w:rFonts w:ascii="Times New Roman" w:hAnsi="Times New Roman" w:cs="Times New Roman"/>
          <w:sz w:val="28"/>
          <w:szCs w:val="28"/>
          <w:lang w:val="en-ZA"/>
        </w:rPr>
        <w:t xml:space="preserve"> they have with the plaintiff.  It is not disputed by the defendants that they owe the amounts being claimed</w:t>
      </w:r>
      <w:r w:rsidR="005D5907">
        <w:rPr>
          <w:rFonts w:ascii="Times New Roman" w:hAnsi="Times New Roman" w:cs="Times New Roman"/>
          <w:sz w:val="28"/>
          <w:szCs w:val="28"/>
          <w:lang w:val="en-ZA"/>
        </w:rPr>
        <w:t xml:space="preserve">.  They acknowledge their indebtedness.  They, however, argue that they have a </w:t>
      </w:r>
      <w:r w:rsidR="005D5907">
        <w:rPr>
          <w:rFonts w:ascii="Times New Roman" w:hAnsi="Times New Roman" w:cs="Times New Roman"/>
          <w:i/>
          <w:iCs/>
          <w:sz w:val="28"/>
          <w:szCs w:val="28"/>
          <w:lang w:val="en-ZA"/>
        </w:rPr>
        <w:t>bona fide</w:t>
      </w:r>
      <w:r w:rsidR="005D5907">
        <w:rPr>
          <w:rFonts w:ascii="Times New Roman" w:hAnsi="Times New Roman" w:cs="Times New Roman"/>
          <w:sz w:val="28"/>
          <w:szCs w:val="28"/>
          <w:lang w:val="en-ZA"/>
        </w:rPr>
        <w:t xml:space="preserve"> defence in a form of a counter claim yet to be instituted against the plaintiff.</w:t>
      </w:r>
    </w:p>
    <w:p w14:paraId="67573650" w14:textId="17CB937A" w:rsidR="005D5907" w:rsidRDefault="005D5907" w:rsidP="00E8108A">
      <w:pPr>
        <w:spacing w:after="0" w:line="360" w:lineRule="auto"/>
        <w:ind w:left="720" w:hanging="720"/>
        <w:jc w:val="both"/>
        <w:rPr>
          <w:rFonts w:ascii="Times New Roman" w:hAnsi="Times New Roman" w:cs="Times New Roman"/>
          <w:sz w:val="28"/>
          <w:szCs w:val="28"/>
          <w:lang w:val="en-ZA"/>
        </w:rPr>
      </w:pPr>
    </w:p>
    <w:p w14:paraId="644D51FC" w14:textId="370FFED1" w:rsidR="002A575E" w:rsidRDefault="005D5907" w:rsidP="00E8108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This court will firstly determine whether a defence of a counter </w:t>
      </w:r>
      <w:r w:rsidR="00981797">
        <w:rPr>
          <w:rFonts w:ascii="Times New Roman" w:hAnsi="Times New Roman" w:cs="Times New Roman"/>
          <w:sz w:val="28"/>
          <w:szCs w:val="28"/>
          <w:lang w:val="en-ZA"/>
        </w:rPr>
        <w:t>claim may be raised to an application for a Summary Judgment.  Before this question can be answered it is apposite to re-state what the defendant is entitled</w:t>
      </w:r>
      <w:r w:rsidR="0071593B">
        <w:rPr>
          <w:rFonts w:ascii="Times New Roman" w:hAnsi="Times New Roman" w:cs="Times New Roman"/>
          <w:sz w:val="28"/>
          <w:szCs w:val="28"/>
          <w:lang w:val="en-ZA"/>
        </w:rPr>
        <w:t>,</w:t>
      </w:r>
      <w:r w:rsidR="00981797">
        <w:rPr>
          <w:rFonts w:ascii="Times New Roman" w:hAnsi="Times New Roman" w:cs="Times New Roman"/>
          <w:sz w:val="28"/>
          <w:szCs w:val="28"/>
          <w:lang w:val="en-ZA"/>
        </w:rPr>
        <w:t xml:space="preserve"> in terms of this rules, to do when faced with an application for a Summary Judgment.</w:t>
      </w:r>
      <w:r w:rsidR="002A575E">
        <w:rPr>
          <w:rFonts w:ascii="Times New Roman" w:hAnsi="Times New Roman" w:cs="Times New Roman"/>
          <w:sz w:val="28"/>
          <w:szCs w:val="28"/>
          <w:lang w:val="en-ZA"/>
        </w:rPr>
        <w:t xml:space="preserve">  In terms of Rule 28(3) of the </w:t>
      </w:r>
      <w:bookmarkStart w:id="2" w:name="_Hlk141364428"/>
      <w:r w:rsidR="002A575E">
        <w:rPr>
          <w:rFonts w:ascii="Times New Roman" w:hAnsi="Times New Roman" w:cs="Times New Roman"/>
          <w:sz w:val="28"/>
          <w:szCs w:val="28"/>
          <w:lang w:val="en-ZA"/>
        </w:rPr>
        <w:t>High Court Rules 1980</w:t>
      </w:r>
      <w:bookmarkEnd w:id="2"/>
      <w:r w:rsidR="002A575E">
        <w:rPr>
          <w:rFonts w:ascii="Times New Roman" w:hAnsi="Times New Roman" w:cs="Times New Roman"/>
          <w:sz w:val="28"/>
          <w:szCs w:val="28"/>
          <w:lang w:val="en-ZA"/>
        </w:rPr>
        <w:t>.</w:t>
      </w:r>
    </w:p>
    <w:p w14:paraId="44374AAC" w14:textId="77777777" w:rsidR="002A575E" w:rsidRDefault="002A575E" w:rsidP="00E8108A">
      <w:pPr>
        <w:spacing w:after="0" w:line="360" w:lineRule="auto"/>
        <w:ind w:left="720" w:hanging="720"/>
        <w:jc w:val="both"/>
        <w:rPr>
          <w:rFonts w:ascii="Times New Roman" w:hAnsi="Times New Roman" w:cs="Times New Roman"/>
          <w:sz w:val="28"/>
          <w:szCs w:val="28"/>
          <w:lang w:val="en-ZA"/>
        </w:rPr>
      </w:pPr>
    </w:p>
    <w:p w14:paraId="152BF9CF" w14:textId="77777777" w:rsidR="00F835AA" w:rsidRDefault="00F835AA" w:rsidP="00F835A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“(3) Upon the hearing of the application for summary judgment, the defendant may – </w:t>
      </w:r>
    </w:p>
    <w:p w14:paraId="5893CAE7" w14:textId="77777777" w:rsidR="00F835AA" w:rsidRDefault="00F835AA" w:rsidP="00F835AA">
      <w:pPr>
        <w:spacing w:after="0" w:line="360" w:lineRule="auto"/>
        <w:ind w:left="1440" w:right="1008"/>
        <w:jc w:val="both"/>
        <w:rPr>
          <w:rFonts w:ascii="Times New Roman" w:hAnsi="Times New Roman" w:cs="Times New Roman"/>
          <w:i/>
          <w:iCs/>
          <w:sz w:val="24"/>
          <w:szCs w:val="24"/>
          <w:lang w:val="en-ZA"/>
        </w:rPr>
      </w:pPr>
    </w:p>
    <w:p w14:paraId="0BD8DB95" w14:textId="2400C8DF" w:rsidR="00F835AA" w:rsidRPr="009D6306" w:rsidRDefault="00F835AA" w:rsidP="00F835AA">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Give security to the plaintiff to the satisfaction of the Registrar for any judgment including such costs which may be given; or</w:t>
      </w:r>
    </w:p>
    <w:p w14:paraId="4D26DB2B" w14:textId="77777777" w:rsidR="009D6306" w:rsidRPr="00F835AA" w:rsidRDefault="009D6306" w:rsidP="009D6306">
      <w:pPr>
        <w:pStyle w:val="ListParagraph"/>
        <w:spacing w:after="0" w:line="360" w:lineRule="auto"/>
        <w:ind w:left="1800" w:right="1008"/>
        <w:jc w:val="both"/>
        <w:rPr>
          <w:rFonts w:ascii="Times New Roman" w:hAnsi="Times New Roman" w:cs="Times New Roman"/>
          <w:sz w:val="28"/>
          <w:szCs w:val="28"/>
          <w:lang w:val="en-ZA"/>
        </w:rPr>
      </w:pPr>
    </w:p>
    <w:p w14:paraId="1BBA9186" w14:textId="77777777" w:rsidR="009D6306" w:rsidRPr="00787ACE" w:rsidRDefault="00F835AA" w:rsidP="00F835AA">
      <w:pPr>
        <w:pStyle w:val="ListParagraph"/>
        <w:numPr>
          <w:ilvl w:val="0"/>
          <w:numId w:val="4"/>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Satisfy the court</w:t>
      </w:r>
      <w:r w:rsidR="009D6306">
        <w:rPr>
          <w:rFonts w:ascii="Times New Roman" w:hAnsi="Times New Roman" w:cs="Times New Roman"/>
          <w:i/>
          <w:iCs/>
          <w:sz w:val="24"/>
          <w:szCs w:val="24"/>
          <w:lang w:val="en-ZA"/>
        </w:rPr>
        <w:t xml:space="preserve"> by affidavit or, with leave of the court, by oral evidence of himself or of any other person who can swear positively to the fact, that he has a bona fide defence of the action.</w:t>
      </w:r>
    </w:p>
    <w:p w14:paraId="6E9CC23C" w14:textId="77777777" w:rsidR="00787ACE" w:rsidRPr="00787ACE" w:rsidRDefault="00787ACE" w:rsidP="00787ACE">
      <w:pPr>
        <w:pStyle w:val="ListParagraph"/>
        <w:rPr>
          <w:rFonts w:ascii="Times New Roman" w:hAnsi="Times New Roman" w:cs="Times New Roman"/>
          <w:sz w:val="28"/>
          <w:szCs w:val="28"/>
          <w:lang w:val="en-ZA"/>
        </w:rPr>
      </w:pPr>
    </w:p>
    <w:p w14:paraId="48E75B0C" w14:textId="77777777" w:rsidR="00787ACE" w:rsidRPr="009D6306" w:rsidRDefault="00787ACE" w:rsidP="00787ACE">
      <w:pPr>
        <w:pStyle w:val="ListParagraph"/>
        <w:spacing w:after="0" w:line="360" w:lineRule="auto"/>
        <w:ind w:left="1800" w:right="1008"/>
        <w:jc w:val="both"/>
        <w:rPr>
          <w:rFonts w:ascii="Times New Roman" w:hAnsi="Times New Roman" w:cs="Times New Roman"/>
          <w:sz w:val="28"/>
          <w:szCs w:val="28"/>
          <w:lang w:val="en-ZA"/>
        </w:rPr>
      </w:pPr>
    </w:p>
    <w:p w14:paraId="5F6D7A79" w14:textId="05529FEE" w:rsidR="009D6306" w:rsidRDefault="009D6306" w:rsidP="009D6306">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…Such affidavit or oral evidence shall disclose fully the nature and grounds of defence and the material facts relied upon therefor.” </w:t>
      </w:r>
    </w:p>
    <w:p w14:paraId="4DCE0F2E" w14:textId="2A315B14" w:rsidR="009D6306" w:rsidRDefault="009D6306" w:rsidP="009D6306">
      <w:pPr>
        <w:spacing w:after="0" w:line="360" w:lineRule="auto"/>
        <w:ind w:right="1008"/>
        <w:jc w:val="both"/>
        <w:rPr>
          <w:rFonts w:ascii="Times New Roman" w:hAnsi="Times New Roman" w:cs="Times New Roman"/>
          <w:i/>
          <w:iCs/>
          <w:sz w:val="24"/>
          <w:szCs w:val="24"/>
          <w:lang w:val="en-ZA"/>
        </w:rPr>
      </w:pPr>
    </w:p>
    <w:p w14:paraId="427FDA51" w14:textId="15E113D9" w:rsidR="009D6306" w:rsidRDefault="009D6306" w:rsidP="009D630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The defendant contend that they have a </w:t>
      </w:r>
      <w:r>
        <w:rPr>
          <w:rFonts w:ascii="Times New Roman" w:hAnsi="Times New Roman" w:cs="Times New Roman"/>
          <w:i/>
          <w:iCs/>
          <w:sz w:val="28"/>
          <w:szCs w:val="28"/>
          <w:lang w:val="en-ZA"/>
        </w:rPr>
        <w:t>bona fide</w:t>
      </w:r>
      <w:r>
        <w:rPr>
          <w:rFonts w:ascii="Times New Roman" w:hAnsi="Times New Roman" w:cs="Times New Roman"/>
          <w:sz w:val="28"/>
          <w:szCs w:val="28"/>
          <w:lang w:val="en-ZA"/>
        </w:rPr>
        <w:t xml:space="preserve"> defence in the form of a counter claim against the plaintiff.  They </w:t>
      </w:r>
      <w:r w:rsidR="00947C64">
        <w:rPr>
          <w:rFonts w:ascii="Times New Roman" w:hAnsi="Times New Roman" w:cs="Times New Roman"/>
          <w:sz w:val="28"/>
          <w:szCs w:val="28"/>
          <w:lang w:val="en-ZA"/>
        </w:rPr>
        <w:t>rely on Rule 22(5)(a), (b) and (c).  The said Rule provides that:</w:t>
      </w:r>
    </w:p>
    <w:p w14:paraId="2D2A4C3C" w14:textId="4ABB5690" w:rsidR="009D63E4" w:rsidRDefault="009D63E4" w:rsidP="009D6306">
      <w:pPr>
        <w:spacing w:after="0" w:line="360" w:lineRule="auto"/>
        <w:ind w:left="720" w:hanging="720"/>
        <w:jc w:val="both"/>
        <w:rPr>
          <w:rFonts w:ascii="Times New Roman" w:hAnsi="Times New Roman" w:cs="Times New Roman"/>
          <w:sz w:val="28"/>
          <w:szCs w:val="28"/>
          <w:lang w:val="en-ZA"/>
        </w:rPr>
      </w:pPr>
    </w:p>
    <w:p w14:paraId="2BE65B56" w14:textId="6E26CC52" w:rsidR="00985ED7" w:rsidRDefault="009D63E4" w:rsidP="00985ED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 If by reason of any claim in reconvention, the defendant claims that on the giving of judgment on such claim, the </w:t>
      </w:r>
      <w:r w:rsidR="00985ED7">
        <w:rPr>
          <w:rFonts w:ascii="Times New Roman" w:hAnsi="Times New Roman" w:cs="Times New Roman"/>
          <w:i/>
          <w:iCs/>
          <w:sz w:val="24"/>
          <w:szCs w:val="24"/>
          <w:lang w:val="en-ZA"/>
        </w:rPr>
        <w:t>plaintiff’s</w:t>
      </w:r>
      <w:r>
        <w:rPr>
          <w:rFonts w:ascii="Times New Roman" w:hAnsi="Times New Roman" w:cs="Times New Roman"/>
          <w:i/>
          <w:iCs/>
          <w:sz w:val="24"/>
          <w:szCs w:val="24"/>
          <w:lang w:val="en-ZA"/>
        </w:rPr>
        <w:t xml:space="preserve"> claim</w:t>
      </w:r>
      <w:r w:rsidR="00985ED7">
        <w:rPr>
          <w:rFonts w:ascii="Times New Roman" w:hAnsi="Times New Roman" w:cs="Times New Roman"/>
          <w:i/>
          <w:iCs/>
          <w:sz w:val="24"/>
          <w:szCs w:val="24"/>
          <w:lang w:val="en-ZA"/>
        </w:rPr>
        <w:t xml:space="preserve"> will be extinguished wholly or in part, the defendant may, in his plea refer to the fact of such claim </w:t>
      </w:r>
      <w:r w:rsidR="00245352">
        <w:rPr>
          <w:rFonts w:ascii="Times New Roman" w:hAnsi="Times New Roman" w:cs="Times New Roman"/>
          <w:i/>
          <w:iCs/>
          <w:sz w:val="24"/>
          <w:szCs w:val="24"/>
          <w:lang w:val="en-ZA"/>
        </w:rPr>
        <w:t xml:space="preserve">in </w:t>
      </w:r>
      <w:r w:rsidR="00985ED7">
        <w:rPr>
          <w:rFonts w:ascii="Times New Roman" w:hAnsi="Times New Roman" w:cs="Times New Roman"/>
          <w:i/>
          <w:iCs/>
          <w:sz w:val="24"/>
          <w:szCs w:val="24"/>
          <w:lang w:val="en-ZA"/>
        </w:rPr>
        <w:t>reconvention and request that judgment in respect of plaintiff’s claim</w:t>
      </w:r>
      <w:r w:rsidR="00245352">
        <w:rPr>
          <w:rFonts w:ascii="Times New Roman" w:hAnsi="Times New Roman" w:cs="Times New Roman"/>
          <w:i/>
          <w:iCs/>
          <w:sz w:val="24"/>
          <w:szCs w:val="24"/>
          <w:lang w:val="en-ZA"/>
        </w:rPr>
        <w:t xml:space="preserve">, </w:t>
      </w:r>
      <w:r w:rsidR="00985ED7">
        <w:rPr>
          <w:rFonts w:ascii="Times New Roman" w:hAnsi="Times New Roman" w:cs="Times New Roman"/>
          <w:i/>
          <w:iCs/>
          <w:sz w:val="24"/>
          <w:szCs w:val="24"/>
          <w:lang w:val="en-ZA"/>
        </w:rPr>
        <w:t>or such portion thereof which would be extinguished by such claim in reconvention, be postponed until judgment on the claim in reconvention.</w:t>
      </w:r>
    </w:p>
    <w:p w14:paraId="2FDAFD76" w14:textId="77777777" w:rsidR="00985ED7" w:rsidRDefault="00985ED7" w:rsidP="00985ED7">
      <w:pPr>
        <w:spacing w:after="0" w:line="360" w:lineRule="auto"/>
        <w:ind w:left="1440" w:right="1008"/>
        <w:jc w:val="both"/>
        <w:rPr>
          <w:rFonts w:ascii="Times New Roman" w:hAnsi="Times New Roman" w:cs="Times New Roman"/>
          <w:i/>
          <w:iCs/>
          <w:sz w:val="24"/>
          <w:szCs w:val="24"/>
          <w:lang w:val="en-ZA"/>
        </w:rPr>
      </w:pPr>
    </w:p>
    <w:p w14:paraId="4EAA083A" w14:textId="77777777" w:rsidR="00985ED7" w:rsidRDefault="00985ED7" w:rsidP="00985ED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(b) In such a case the defendant must, together with his plea, deliver particulars of the claim in reconvention on which he relies.</w:t>
      </w:r>
    </w:p>
    <w:p w14:paraId="3C514C47" w14:textId="77777777" w:rsidR="00985ED7" w:rsidRDefault="00985ED7" w:rsidP="00985ED7">
      <w:pPr>
        <w:spacing w:after="0" w:line="360" w:lineRule="auto"/>
        <w:ind w:left="1440" w:right="1008"/>
        <w:jc w:val="both"/>
        <w:rPr>
          <w:rFonts w:ascii="Times New Roman" w:hAnsi="Times New Roman" w:cs="Times New Roman"/>
          <w:i/>
          <w:iCs/>
          <w:sz w:val="24"/>
          <w:szCs w:val="24"/>
          <w:lang w:val="en-ZA"/>
        </w:rPr>
      </w:pPr>
    </w:p>
    <w:p w14:paraId="0FF4B812" w14:textId="6179676A" w:rsidR="009D63E4" w:rsidRDefault="00985ED7" w:rsidP="00985ED7">
      <w:pPr>
        <w:pStyle w:val="ListParagraph"/>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(c) Judgment on the claim shall either wholly or in part thereupon be postponed unless the court, on the </w:t>
      </w:r>
      <w:r w:rsidR="00524C04">
        <w:rPr>
          <w:rFonts w:ascii="Times New Roman" w:hAnsi="Times New Roman" w:cs="Times New Roman"/>
          <w:i/>
          <w:iCs/>
          <w:sz w:val="24"/>
          <w:szCs w:val="24"/>
          <w:lang w:val="en-ZA"/>
        </w:rPr>
        <w:t>application of any part</w:t>
      </w:r>
      <w:r w:rsidR="00245352">
        <w:rPr>
          <w:rFonts w:ascii="Times New Roman" w:hAnsi="Times New Roman" w:cs="Times New Roman"/>
          <w:i/>
          <w:iCs/>
          <w:sz w:val="24"/>
          <w:szCs w:val="24"/>
          <w:lang w:val="en-ZA"/>
        </w:rPr>
        <w:t>y</w:t>
      </w:r>
      <w:r w:rsidR="00524C04">
        <w:rPr>
          <w:rFonts w:ascii="Times New Roman" w:hAnsi="Times New Roman" w:cs="Times New Roman"/>
          <w:i/>
          <w:iCs/>
          <w:sz w:val="24"/>
          <w:szCs w:val="24"/>
          <w:lang w:val="en-ZA"/>
        </w:rPr>
        <w:t xml:space="preserve"> interested, otherwise orders.  The court, if no other defence is raised, may give judgment on such part may give judgment on such part of the claim as would not be extinguished, as if the defendant was in default of filing a plea in respect thereof, or may, on the application of either party, make such order as it seems fit including an order as to costs.”</w:t>
      </w:r>
    </w:p>
    <w:p w14:paraId="2D995B8F" w14:textId="513358DB" w:rsidR="00524C04" w:rsidRDefault="00524C04" w:rsidP="00524C04">
      <w:pPr>
        <w:spacing w:after="0" w:line="360" w:lineRule="auto"/>
        <w:ind w:right="1008"/>
        <w:jc w:val="both"/>
        <w:rPr>
          <w:rFonts w:ascii="Times New Roman" w:hAnsi="Times New Roman" w:cs="Times New Roman"/>
          <w:i/>
          <w:iCs/>
          <w:sz w:val="24"/>
          <w:szCs w:val="24"/>
          <w:lang w:val="en-ZA"/>
        </w:rPr>
      </w:pPr>
    </w:p>
    <w:p w14:paraId="789DE0B0" w14:textId="32933B39" w:rsidR="004F717C" w:rsidRDefault="00524C04" w:rsidP="00524C0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The defendants contend that in terms of Section 66(4) of the Labour Code the 1</w:t>
      </w:r>
      <w:r w:rsidRPr="00524C0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had to be given an opportunity to defend himself against the </w:t>
      </w:r>
      <w:r>
        <w:rPr>
          <w:rFonts w:ascii="Times New Roman" w:hAnsi="Times New Roman" w:cs="Times New Roman"/>
          <w:sz w:val="28"/>
          <w:szCs w:val="28"/>
          <w:lang w:val="en-ZA"/>
        </w:rPr>
        <w:lastRenderedPageBreak/>
        <w:t>allegations against him.  They argue that the 1</w:t>
      </w:r>
      <w:r w:rsidRPr="00524C0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was dismissed without giving him an opportunity to fully defend himself by adducing evidence, therefore rendering his dismissal unlawful</w:t>
      </w:r>
      <w:r w:rsidR="00AE7F2A">
        <w:rPr>
          <w:rFonts w:ascii="Times New Roman" w:hAnsi="Times New Roman" w:cs="Times New Roman"/>
          <w:sz w:val="28"/>
          <w:szCs w:val="28"/>
          <w:lang w:val="en-ZA"/>
        </w:rPr>
        <w:t xml:space="preserve"> (</w:t>
      </w:r>
      <w:r w:rsidR="00AE7F2A">
        <w:rPr>
          <w:rFonts w:ascii="Times New Roman" w:hAnsi="Times New Roman" w:cs="Times New Roman"/>
          <w:b/>
          <w:bCs/>
          <w:sz w:val="28"/>
          <w:szCs w:val="28"/>
          <w:lang w:val="en-ZA"/>
        </w:rPr>
        <w:t>Lesotho Clothing and Allied Workers Union &amp; Others v CGM Industrial (Pty) Ltd (CIV/APN/218</w:t>
      </w:r>
      <w:r w:rsidR="004F02C1">
        <w:rPr>
          <w:rFonts w:ascii="Times New Roman" w:hAnsi="Times New Roman" w:cs="Times New Roman"/>
          <w:b/>
          <w:bCs/>
          <w:sz w:val="28"/>
          <w:szCs w:val="28"/>
          <w:lang w:val="en-ZA"/>
        </w:rPr>
        <w:t>/98) [1999] LSHC 34 (16 April 1999)</w:t>
      </w:r>
      <w:r w:rsidR="004F717C">
        <w:rPr>
          <w:rFonts w:ascii="Times New Roman" w:hAnsi="Times New Roman" w:cs="Times New Roman"/>
          <w:b/>
          <w:bCs/>
          <w:sz w:val="28"/>
          <w:szCs w:val="28"/>
          <w:lang w:val="en-ZA"/>
        </w:rPr>
        <w:t>.</w:t>
      </w:r>
    </w:p>
    <w:p w14:paraId="39E4AE43" w14:textId="5BC1BD97" w:rsidR="00524C04" w:rsidRDefault="00524C04" w:rsidP="00524C04">
      <w:pPr>
        <w:spacing w:after="0" w:line="360" w:lineRule="auto"/>
        <w:ind w:left="720" w:hanging="720"/>
        <w:jc w:val="both"/>
        <w:rPr>
          <w:rFonts w:ascii="Times New Roman" w:hAnsi="Times New Roman" w:cs="Times New Roman"/>
          <w:b/>
          <w:bCs/>
          <w:sz w:val="28"/>
          <w:szCs w:val="28"/>
          <w:lang w:val="en-ZA"/>
        </w:rPr>
      </w:pPr>
    </w:p>
    <w:p w14:paraId="661CBEA0" w14:textId="19385EC2" w:rsidR="00840696" w:rsidRDefault="00840696" w:rsidP="00524C04">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1F29A3">
        <w:rPr>
          <w:rFonts w:ascii="Times New Roman" w:hAnsi="Times New Roman" w:cs="Times New Roman"/>
          <w:sz w:val="28"/>
          <w:szCs w:val="28"/>
          <w:lang w:val="en-ZA"/>
        </w:rPr>
        <w:t>0</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Discussion</w:t>
      </w:r>
    </w:p>
    <w:p w14:paraId="2551AF3C" w14:textId="305F7C6F" w:rsidR="00B01F90" w:rsidRDefault="00840696" w:rsidP="00524C0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Evidently</w:t>
      </w:r>
      <w:r w:rsidR="0039036A">
        <w:rPr>
          <w:rFonts w:ascii="Times New Roman" w:hAnsi="Times New Roman" w:cs="Times New Roman"/>
          <w:sz w:val="28"/>
          <w:szCs w:val="28"/>
          <w:lang w:val="en-ZA"/>
        </w:rPr>
        <w:t>,</w:t>
      </w:r>
      <w:r>
        <w:rPr>
          <w:rFonts w:ascii="Times New Roman" w:hAnsi="Times New Roman" w:cs="Times New Roman"/>
          <w:sz w:val="28"/>
          <w:szCs w:val="28"/>
          <w:lang w:val="en-ZA"/>
        </w:rPr>
        <w:t xml:space="preserve"> the defendants rely on a claim based on</w:t>
      </w:r>
      <w:r w:rsidR="0039036A">
        <w:rPr>
          <w:rFonts w:ascii="Times New Roman" w:hAnsi="Times New Roman" w:cs="Times New Roman"/>
          <w:sz w:val="28"/>
          <w:szCs w:val="28"/>
          <w:lang w:val="en-ZA"/>
        </w:rPr>
        <w:t xml:space="preserve"> the</w:t>
      </w:r>
      <w:r>
        <w:rPr>
          <w:rFonts w:ascii="Times New Roman" w:hAnsi="Times New Roman" w:cs="Times New Roman"/>
          <w:sz w:val="28"/>
          <w:szCs w:val="28"/>
          <w:lang w:val="en-ZA"/>
        </w:rPr>
        <w:t xml:space="preserve"> </w:t>
      </w:r>
      <w:r w:rsidR="0039036A">
        <w:rPr>
          <w:rFonts w:ascii="Times New Roman" w:hAnsi="Times New Roman" w:cs="Times New Roman"/>
          <w:sz w:val="28"/>
          <w:szCs w:val="28"/>
          <w:lang w:val="en-ZA"/>
        </w:rPr>
        <w:t>L</w:t>
      </w:r>
      <w:r>
        <w:rPr>
          <w:rFonts w:ascii="Times New Roman" w:hAnsi="Times New Roman" w:cs="Times New Roman"/>
          <w:sz w:val="28"/>
          <w:szCs w:val="28"/>
          <w:lang w:val="en-ZA"/>
        </w:rPr>
        <w:t xml:space="preserve">abour </w:t>
      </w:r>
      <w:r w:rsidR="0039036A">
        <w:rPr>
          <w:rFonts w:ascii="Times New Roman" w:hAnsi="Times New Roman" w:cs="Times New Roman"/>
          <w:sz w:val="28"/>
          <w:szCs w:val="28"/>
          <w:lang w:val="en-ZA"/>
        </w:rPr>
        <w:t>Code</w:t>
      </w:r>
      <w:r>
        <w:rPr>
          <w:rFonts w:ascii="Times New Roman" w:hAnsi="Times New Roman" w:cs="Times New Roman"/>
          <w:sz w:val="28"/>
          <w:szCs w:val="28"/>
          <w:lang w:val="en-ZA"/>
        </w:rPr>
        <w:t>, which claim is currently pending before the DDPR Maseru where the 1</w:t>
      </w:r>
      <w:r w:rsidRPr="0084069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defendant is challenging his dismissal by claiming reinstatement alternatively M2,837,337 as compensation including notice pay </w:t>
      </w:r>
      <w:r w:rsidR="00AD0009">
        <w:rPr>
          <w:rFonts w:ascii="Times New Roman" w:hAnsi="Times New Roman" w:cs="Times New Roman"/>
          <w:sz w:val="28"/>
          <w:szCs w:val="28"/>
          <w:lang w:val="en-ZA"/>
        </w:rPr>
        <w:t xml:space="preserve">in the sum of M47,288.95.  It will readily be observed that the claim for compensation is pending before the labour fora before which it is </w:t>
      </w:r>
      <w:r w:rsidR="00AD0009" w:rsidRPr="0039036A">
        <w:rPr>
          <w:rFonts w:ascii="Times New Roman" w:hAnsi="Times New Roman" w:cs="Times New Roman"/>
          <w:i/>
          <w:iCs/>
          <w:sz w:val="28"/>
          <w:szCs w:val="28"/>
          <w:lang w:val="en-ZA"/>
        </w:rPr>
        <w:t>only</w:t>
      </w:r>
      <w:r w:rsidR="00AD0009">
        <w:rPr>
          <w:rFonts w:ascii="Times New Roman" w:hAnsi="Times New Roman" w:cs="Times New Roman"/>
          <w:sz w:val="28"/>
          <w:szCs w:val="28"/>
          <w:lang w:val="en-ZA"/>
        </w:rPr>
        <w:t xml:space="preserve"> tenable.  A question was put to Adv. Teele KC for the defendant whether Rule 22(5) envisaged a situation such as this one where a claim is tenable before a specialised forum like DDPR.  He urged this court that it should consider that as making no difference because the High Court has power under Section 6 of the High Court Act 1978 to order the removal of that matter before the DDPR to be placed before it</w:t>
      </w:r>
      <w:r w:rsidR="0040228A">
        <w:rPr>
          <w:rFonts w:ascii="Times New Roman" w:hAnsi="Times New Roman" w:cs="Times New Roman"/>
          <w:sz w:val="28"/>
          <w:szCs w:val="28"/>
          <w:lang w:val="en-ZA"/>
        </w:rPr>
        <w:t xml:space="preserve">, </w:t>
      </w:r>
      <w:r w:rsidR="00AD0009">
        <w:rPr>
          <w:rFonts w:ascii="Times New Roman" w:hAnsi="Times New Roman" w:cs="Times New Roman"/>
          <w:sz w:val="28"/>
          <w:szCs w:val="28"/>
          <w:lang w:val="en-ZA"/>
        </w:rPr>
        <w:t xml:space="preserve">to be heard </w:t>
      </w:r>
      <w:r w:rsidR="00B01F90">
        <w:rPr>
          <w:rFonts w:ascii="Times New Roman" w:hAnsi="Times New Roman" w:cs="Times New Roman"/>
          <w:sz w:val="28"/>
          <w:szCs w:val="28"/>
          <w:lang w:val="en-ZA"/>
        </w:rPr>
        <w:t>together with CCT/0563/2021.  For completeness the said Section 6 is worded as follows:</w:t>
      </w:r>
    </w:p>
    <w:p w14:paraId="5C034482" w14:textId="77777777" w:rsidR="00B01F90" w:rsidRDefault="00B01F90" w:rsidP="00524C04">
      <w:pPr>
        <w:spacing w:after="0" w:line="360" w:lineRule="auto"/>
        <w:ind w:left="720" w:hanging="720"/>
        <w:jc w:val="both"/>
        <w:rPr>
          <w:rFonts w:ascii="Times New Roman" w:hAnsi="Times New Roman" w:cs="Times New Roman"/>
          <w:sz w:val="28"/>
          <w:szCs w:val="28"/>
          <w:lang w:val="en-ZA"/>
        </w:rPr>
      </w:pPr>
    </w:p>
    <w:p w14:paraId="652696E2" w14:textId="2E4ED8E6" w:rsidR="00840696" w:rsidRDefault="00B01F90" w:rsidP="00B01F9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“No Civil cause or action within the jurisdiction of a subordinate court (which expression includes a local or central court) shall be instituted in or removed into the High Court, save – </w:t>
      </w:r>
    </w:p>
    <w:p w14:paraId="21E3A86D" w14:textId="35C13244" w:rsidR="00B01F90" w:rsidRDefault="00B01F90" w:rsidP="00B01F90">
      <w:pPr>
        <w:spacing w:after="0" w:line="360" w:lineRule="auto"/>
        <w:ind w:left="1440" w:right="1008"/>
        <w:jc w:val="both"/>
        <w:rPr>
          <w:rFonts w:ascii="Times New Roman" w:hAnsi="Times New Roman" w:cs="Times New Roman"/>
          <w:i/>
          <w:iCs/>
          <w:sz w:val="24"/>
          <w:szCs w:val="24"/>
          <w:lang w:val="en-ZA"/>
        </w:rPr>
      </w:pPr>
    </w:p>
    <w:p w14:paraId="4FB23E48" w14:textId="4E721AAD" w:rsidR="00B01F90" w:rsidRPr="008F08DA" w:rsidRDefault="00B01F90" w:rsidP="00B01F90">
      <w:pPr>
        <w:pStyle w:val="ListParagraph"/>
        <w:numPr>
          <w:ilvl w:val="0"/>
          <w:numId w:val="5"/>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 xml:space="preserve">by a judge of the High Court of his own motion; or </w:t>
      </w:r>
    </w:p>
    <w:p w14:paraId="0A764DBF" w14:textId="77777777" w:rsidR="008F08DA" w:rsidRPr="00B01F90" w:rsidRDefault="008F08DA" w:rsidP="008F08DA">
      <w:pPr>
        <w:pStyle w:val="ListParagraph"/>
        <w:spacing w:after="0" w:line="360" w:lineRule="auto"/>
        <w:ind w:left="1800" w:right="1008"/>
        <w:jc w:val="both"/>
        <w:rPr>
          <w:rFonts w:ascii="Times New Roman" w:hAnsi="Times New Roman" w:cs="Times New Roman"/>
          <w:sz w:val="28"/>
          <w:szCs w:val="28"/>
          <w:lang w:val="en-ZA"/>
        </w:rPr>
      </w:pPr>
    </w:p>
    <w:p w14:paraId="77E55ED2" w14:textId="0AE42F2E" w:rsidR="005D5907" w:rsidRPr="002E63B9" w:rsidRDefault="00B01F90" w:rsidP="008F08DA">
      <w:pPr>
        <w:pStyle w:val="ListParagraph"/>
        <w:numPr>
          <w:ilvl w:val="0"/>
          <w:numId w:val="5"/>
        </w:numPr>
        <w:spacing w:after="0" w:line="360" w:lineRule="auto"/>
        <w:ind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lastRenderedPageBreak/>
        <w:t>with the leave of a judge upon application made to him in chambers, and after notice to the other party.”</w:t>
      </w:r>
    </w:p>
    <w:p w14:paraId="1A22ACA9" w14:textId="0649867E" w:rsidR="00E65608" w:rsidRDefault="008F08DA" w:rsidP="002E63B9">
      <w:pPr>
        <w:spacing w:before="240"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E116B4">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t>While it is true that this court has power to remove a matter that is serving before</w:t>
      </w:r>
      <w:r w:rsidR="00C72911">
        <w:rPr>
          <w:rFonts w:ascii="Times New Roman" w:hAnsi="Times New Roman" w:cs="Times New Roman"/>
          <w:sz w:val="28"/>
          <w:szCs w:val="28"/>
          <w:lang w:val="en-ZA"/>
        </w:rPr>
        <w:t xml:space="preserve"> subordinate courts and determine it, it is doubtful whether it can do so even in relation to specialized courts such as the Labour courts (</w:t>
      </w:r>
      <w:bookmarkStart w:id="3" w:name="_Hlk141364549"/>
      <w:r w:rsidR="00C72911">
        <w:rPr>
          <w:rFonts w:ascii="Times New Roman" w:hAnsi="Times New Roman" w:cs="Times New Roman"/>
          <w:b/>
          <w:bCs/>
          <w:sz w:val="28"/>
          <w:szCs w:val="28"/>
          <w:lang w:val="en-ZA"/>
        </w:rPr>
        <w:t>Lesotho Revenue Authority v Dichaba (C of A (CIV) 21/2018; [2019] LSCA 29 (1 February 2019)).</w:t>
      </w:r>
    </w:p>
    <w:bookmarkEnd w:id="3"/>
    <w:p w14:paraId="089B5293" w14:textId="58352DC2" w:rsidR="001D6426" w:rsidRDefault="00E65608" w:rsidP="00E8690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In sum, if the counter claim is based on matters in terms of</w:t>
      </w:r>
      <w:r w:rsidR="0076290C">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which this court has no jurisdiction it cannot be raised as a </w:t>
      </w:r>
      <w:r>
        <w:rPr>
          <w:rFonts w:ascii="Times New Roman" w:hAnsi="Times New Roman" w:cs="Times New Roman"/>
          <w:i/>
          <w:iCs/>
          <w:sz w:val="28"/>
          <w:szCs w:val="28"/>
          <w:lang w:val="en-ZA"/>
        </w:rPr>
        <w:t>bona fide</w:t>
      </w:r>
      <w:r w:rsidR="00C72911">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defence to a Summary Judgment application.  The sub-rule </w:t>
      </w:r>
      <w:r w:rsidR="0076290C">
        <w:rPr>
          <w:rFonts w:ascii="Times New Roman" w:hAnsi="Times New Roman" w:cs="Times New Roman"/>
          <w:sz w:val="28"/>
          <w:szCs w:val="28"/>
          <w:lang w:val="en-ZA"/>
        </w:rPr>
        <w:t xml:space="preserve">is </w:t>
      </w:r>
      <w:r>
        <w:rPr>
          <w:rFonts w:ascii="Times New Roman" w:hAnsi="Times New Roman" w:cs="Times New Roman"/>
          <w:sz w:val="28"/>
          <w:szCs w:val="28"/>
          <w:lang w:val="en-ZA"/>
        </w:rPr>
        <w:t>meant to cater for situations where the claim and counterclaim will be heard in the same court (</w:t>
      </w:r>
      <w:bookmarkStart w:id="4" w:name="_Hlk141364608"/>
      <w:r>
        <w:rPr>
          <w:rFonts w:ascii="Times New Roman" w:hAnsi="Times New Roman" w:cs="Times New Roman"/>
          <w:b/>
          <w:bCs/>
          <w:sz w:val="28"/>
          <w:szCs w:val="28"/>
          <w:lang w:val="en-ZA"/>
        </w:rPr>
        <w:t xml:space="preserve">Van Loggerenberg </w:t>
      </w:r>
      <w:r w:rsidRPr="0049061A">
        <w:rPr>
          <w:rFonts w:ascii="Times New Roman" w:hAnsi="Times New Roman" w:cs="Times New Roman"/>
          <w:i/>
          <w:iCs/>
          <w:sz w:val="28"/>
          <w:szCs w:val="28"/>
          <w:lang w:val="en-ZA"/>
        </w:rPr>
        <w:t>Erasmus Superior Court Practice 2</w:t>
      </w:r>
      <w:r w:rsidRPr="0049061A">
        <w:rPr>
          <w:rFonts w:ascii="Times New Roman" w:hAnsi="Times New Roman" w:cs="Times New Roman"/>
          <w:i/>
          <w:iCs/>
          <w:sz w:val="28"/>
          <w:szCs w:val="28"/>
          <w:vertAlign w:val="superscript"/>
          <w:lang w:val="en-ZA"/>
        </w:rPr>
        <w:t>nd</w:t>
      </w:r>
      <w:r w:rsidRPr="0049061A">
        <w:rPr>
          <w:rFonts w:ascii="Times New Roman" w:hAnsi="Times New Roman" w:cs="Times New Roman"/>
          <w:i/>
          <w:iCs/>
          <w:sz w:val="28"/>
          <w:szCs w:val="28"/>
          <w:lang w:val="en-ZA"/>
        </w:rPr>
        <w:t xml:space="preserve"> ed. Vol. 2 (Juta)</w:t>
      </w:r>
      <w:r>
        <w:rPr>
          <w:rFonts w:ascii="Times New Roman" w:hAnsi="Times New Roman" w:cs="Times New Roman"/>
          <w:b/>
          <w:bCs/>
          <w:sz w:val="28"/>
          <w:szCs w:val="28"/>
          <w:lang w:val="en-ZA"/>
        </w:rPr>
        <w:t xml:space="preserve"> </w:t>
      </w:r>
      <w:r w:rsidRPr="0049061A">
        <w:rPr>
          <w:rFonts w:ascii="Times New Roman" w:hAnsi="Times New Roman" w:cs="Times New Roman"/>
          <w:sz w:val="28"/>
          <w:szCs w:val="28"/>
          <w:lang w:val="en-ZA"/>
        </w:rPr>
        <w:t>at D1 – 269:</w:t>
      </w:r>
      <w:r>
        <w:rPr>
          <w:rFonts w:ascii="Times New Roman" w:hAnsi="Times New Roman" w:cs="Times New Roman"/>
          <w:b/>
          <w:bCs/>
          <w:sz w:val="28"/>
          <w:szCs w:val="28"/>
          <w:lang w:val="en-ZA"/>
        </w:rPr>
        <w:t xml:space="preserve"> S &amp; R Valente (Pty) Ltd v Benoni Town Council 1975 (4) SA 364 (WLD) </w:t>
      </w:r>
      <w:bookmarkEnd w:id="4"/>
      <w:r w:rsidRPr="0049061A">
        <w:rPr>
          <w:rFonts w:ascii="Times New Roman" w:hAnsi="Times New Roman" w:cs="Times New Roman"/>
          <w:sz w:val="28"/>
          <w:szCs w:val="28"/>
          <w:lang w:val="en-ZA"/>
        </w:rPr>
        <w:t>at 366A – A).</w:t>
      </w:r>
      <w:r w:rsidR="00EC3DE5">
        <w:rPr>
          <w:rFonts w:ascii="Times New Roman" w:hAnsi="Times New Roman" w:cs="Times New Roman"/>
          <w:sz w:val="28"/>
          <w:szCs w:val="28"/>
          <w:lang w:val="en-ZA"/>
        </w:rPr>
        <w:t xml:space="preserve">  It should be stated that as a matter of trite law </w:t>
      </w:r>
      <w:r w:rsidR="002E63B9">
        <w:rPr>
          <w:rFonts w:ascii="Times New Roman" w:hAnsi="Times New Roman" w:cs="Times New Roman"/>
          <w:sz w:val="28"/>
          <w:szCs w:val="28"/>
          <w:lang w:val="en-ZA"/>
        </w:rPr>
        <w:t xml:space="preserve">that </w:t>
      </w:r>
      <w:r w:rsidR="00EC3DE5">
        <w:rPr>
          <w:rFonts w:ascii="Times New Roman" w:hAnsi="Times New Roman" w:cs="Times New Roman"/>
          <w:sz w:val="28"/>
          <w:szCs w:val="28"/>
          <w:lang w:val="en-ZA"/>
        </w:rPr>
        <w:t xml:space="preserve">even if a counterclaim for damages or compensation </w:t>
      </w:r>
      <w:r w:rsidR="002E63B9">
        <w:rPr>
          <w:rFonts w:ascii="Times New Roman" w:hAnsi="Times New Roman" w:cs="Times New Roman"/>
          <w:sz w:val="28"/>
          <w:szCs w:val="28"/>
          <w:lang w:val="en-ZA"/>
        </w:rPr>
        <w:t xml:space="preserve">as </w:t>
      </w:r>
      <w:r w:rsidR="00EC3DE5">
        <w:rPr>
          <w:rFonts w:ascii="Times New Roman" w:hAnsi="Times New Roman" w:cs="Times New Roman"/>
          <w:sz w:val="28"/>
          <w:szCs w:val="28"/>
          <w:lang w:val="en-ZA"/>
        </w:rPr>
        <w:t xml:space="preserve">in the present case on the </w:t>
      </w:r>
      <w:r w:rsidR="00C6382D">
        <w:rPr>
          <w:rFonts w:ascii="Times New Roman" w:hAnsi="Times New Roman" w:cs="Times New Roman"/>
          <w:sz w:val="28"/>
          <w:szCs w:val="28"/>
          <w:lang w:val="en-ZA"/>
        </w:rPr>
        <w:t>face of it has merit</w:t>
      </w:r>
      <w:r w:rsidR="002E63B9">
        <w:rPr>
          <w:rFonts w:ascii="Times New Roman" w:hAnsi="Times New Roman" w:cs="Times New Roman"/>
          <w:sz w:val="28"/>
          <w:szCs w:val="28"/>
          <w:lang w:val="en-ZA"/>
        </w:rPr>
        <w:t>,</w:t>
      </w:r>
      <w:r w:rsidR="00C6382D">
        <w:rPr>
          <w:rFonts w:ascii="Times New Roman" w:hAnsi="Times New Roman" w:cs="Times New Roman"/>
          <w:sz w:val="28"/>
          <w:szCs w:val="28"/>
          <w:lang w:val="en-ZA"/>
        </w:rPr>
        <w:t xml:space="preserve"> it cannot be a defence to a liquidated claim, because an illiquid claim cannot be set off against a liquidated claim (</w:t>
      </w:r>
      <w:r w:rsidR="00C6382D" w:rsidRPr="00173CE3">
        <w:rPr>
          <w:rFonts w:ascii="Times New Roman" w:hAnsi="Times New Roman" w:cs="Times New Roman"/>
          <w:sz w:val="28"/>
          <w:szCs w:val="28"/>
          <w:lang w:val="en-ZA"/>
        </w:rPr>
        <w:t>See a persuasive authority of</w:t>
      </w:r>
      <w:r w:rsidR="00C6382D">
        <w:rPr>
          <w:rFonts w:ascii="Times New Roman" w:hAnsi="Times New Roman" w:cs="Times New Roman"/>
          <w:b/>
          <w:bCs/>
          <w:sz w:val="28"/>
          <w:szCs w:val="28"/>
          <w:lang w:val="en-ZA"/>
        </w:rPr>
        <w:t xml:space="preserve"> </w:t>
      </w:r>
      <w:bookmarkStart w:id="5" w:name="_Hlk141364672"/>
      <w:r w:rsidR="00C6382D">
        <w:rPr>
          <w:rFonts w:ascii="Times New Roman" w:hAnsi="Times New Roman" w:cs="Times New Roman"/>
          <w:b/>
          <w:bCs/>
          <w:sz w:val="28"/>
          <w:szCs w:val="28"/>
          <w:lang w:val="en-ZA"/>
        </w:rPr>
        <w:t xml:space="preserve">Gap Merchant Recycling CC v Goal Reach Trading 55 CC 2016 (1) SA 261 (WCC) (15 April 2014) </w:t>
      </w:r>
      <w:bookmarkEnd w:id="5"/>
      <w:r w:rsidR="00C6382D" w:rsidRPr="004F717C">
        <w:rPr>
          <w:rFonts w:ascii="Times New Roman" w:hAnsi="Times New Roman" w:cs="Times New Roman"/>
          <w:sz w:val="28"/>
          <w:szCs w:val="28"/>
          <w:lang w:val="en-ZA"/>
        </w:rPr>
        <w:t>at para. 47).</w:t>
      </w:r>
      <w:r w:rsidR="00C6382D">
        <w:rPr>
          <w:rFonts w:ascii="Times New Roman" w:hAnsi="Times New Roman" w:cs="Times New Roman"/>
          <w:b/>
          <w:bCs/>
          <w:sz w:val="28"/>
          <w:szCs w:val="28"/>
          <w:lang w:val="en-ZA"/>
        </w:rPr>
        <w:t xml:space="preserve">  </w:t>
      </w:r>
      <w:r w:rsidR="00C6382D">
        <w:rPr>
          <w:rFonts w:ascii="Times New Roman" w:hAnsi="Times New Roman" w:cs="Times New Roman"/>
          <w:sz w:val="28"/>
          <w:szCs w:val="28"/>
          <w:lang w:val="en-ZA"/>
        </w:rPr>
        <w:t xml:space="preserve">The mechanism which is provided by Rule 22(5)(a) is meant </w:t>
      </w:r>
      <w:r w:rsidR="00173CE3">
        <w:rPr>
          <w:rFonts w:ascii="Times New Roman" w:hAnsi="Times New Roman" w:cs="Times New Roman"/>
          <w:sz w:val="28"/>
          <w:szCs w:val="28"/>
          <w:lang w:val="en-ZA"/>
        </w:rPr>
        <w:t xml:space="preserve">to ameliorate this situation </w:t>
      </w:r>
      <w:r w:rsidR="00C6382D">
        <w:rPr>
          <w:rFonts w:ascii="Times New Roman" w:hAnsi="Times New Roman" w:cs="Times New Roman"/>
          <w:sz w:val="28"/>
          <w:szCs w:val="28"/>
          <w:lang w:val="en-ZA"/>
        </w:rPr>
        <w:t xml:space="preserve">in certain circumstances </w:t>
      </w:r>
      <w:r w:rsidR="00173CE3">
        <w:rPr>
          <w:rFonts w:ascii="Times New Roman" w:hAnsi="Times New Roman" w:cs="Times New Roman"/>
          <w:sz w:val="28"/>
          <w:szCs w:val="28"/>
          <w:lang w:val="en-ZA"/>
        </w:rPr>
        <w:t>through</w:t>
      </w:r>
      <w:r w:rsidR="00C6382D">
        <w:rPr>
          <w:rFonts w:ascii="Times New Roman" w:hAnsi="Times New Roman" w:cs="Times New Roman"/>
          <w:sz w:val="28"/>
          <w:szCs w:val="28"/>
          <w:lang w:val="en-ZA"/>
        </w:rPr>
        <w:t xml:space="preserve"> postpon</w:t>
      </w:r>
      <w:r w:rsidR="00173CE3">
        <w:rPr>
          <w:rFonts w:ascii="Times New Roman" w:hAnsi="Times New Roman" w:cs="Times New Roman"/>
          <w:sz w:val="28"/>
          <w:szCs w:val="28"/>
          <w:lang w:val="en-ZA"/>
        </w:rPr>
        <w:t>ement</w:t>
      </w:r>
      <w:r w:rsidR="00C6382D">
        <w:rPr>
          <w:rFonts w:ascii="Times New Roman" w:hAnsi="Times New Roman" w:cs="Times New Roman"/>
          <w:sz w:val="28"/>
          <w:szCs w:val="28"/>
          <w:lang w:val="en-ZA"/>
        </w:rPr>
        <w:t xml:space="preserve"> </w:t>
      </w:r>
      <w:r w:rsidR="00173CE3">
        <w:rPr>
          <w:rFonts w:ascii="Times New Roman" w:hAnsi="Times New Roman" w:cs="Times New Roman"/>
          <w:sz w:val="28"/>
          <w:szCs w:val="28"/>
          <w:lang w:val="en-ZA"/>
        </w:rPr>
        <w:t xml:space="preserve">of </w:t>
      </w:r>
      <w:r w:rsidR="00C6382D">
        <w:rPr>
          <w:rFonts w:ascii="Times New Roman" w:hAnsi="Times New Roman" w:cs="Times New Roman"/>
          <w:sz w:val="28"/>
          <w:szCs w:val="28"/>
          <w:lang w:val="en-ZA"/>
        </w:rPr>
        <w:t xml:space="preserve">judgment in the main matter until a counterclaim is determined.  This course, in this case, is unlikely to be adopted as the matter on which the defendant intents to </w:t>
      </w:r>
      <w:r w:rsidR="001D6426">
        <w:rPr>
          <w:rFonts w:ascii="Times New Roman" w:hAnsi="Times New Roman" w:cs="Times New Roman"/>
          <w:sz w:val="28"/>
          <w:szCs w:val="28"/>
          <w:lang w:val="en-ZA"/>
        </w:rPr>
        <w:t>counterclaim on i</w:t>
      </w:r>
      <w:r w:rsidR="00371E2E">
        <w:rPr>
          <w:rFonts w:ascii="Times New Roman" w:hAnsi="Times New Roman" w:cs="Times New Roman"/>
          <w:sz w:val="28"/>
          <w:szCs w:val="28"/>
          <w:lang w:val="en-ZA"/>
        </w:rPr>
        <w:t>s</w:t>
      </w:r>
      <w:r w:rsidR="001D6426">
        <w:rPr>
          <w:rFonts w:ascii="Times New Roman" w:hAnsi="Times New Roman" w:cs="Times New Roman"/>
          <w:sz w:val="28"/>
          <w:szCs w:val="28"/>
          <w:lang w:val="en-ZA"/>
        </w:rPr>
        <w:t xml:space="preserve"> justi</w:t>
      </w:r>
      <w:r w:rsidR="00173CE3">
        <w:rPr>
          <w:rFonts w:ascii="Times New Roman" w:hAnsi="Times New Roman" w:cs="Times New Roman"/>
          <w:sz w:val="28"/>
          <w:szCs w:val="28"/>
          <w:lang w:val="en-ZA"/>
        </w:rPr>
        <w:t>ciable only</w:t>
      </w:r>
      <w:r w:rsidR="001D6426">
        <w:rPr>
          <w:rFonts w:ascii="Times New Roman" w:hAnsi="Times New Roman" w:cs="Times New Roman"/>
          <w:sz w:val="28"/>
          <w:szCs w:val="28"/>
          <w:lang w:val="en-ZA"/>
        </w:rPr>
        <w:t xml:space="preserve"> </w:t>
      </w:r>
      <w:r w:rsidR="00371E2E">
        <w:rPr>
          <w:rFonts w:ascii="Times New Roman" w:hAnsi="Times New Roman" w:cs="Times New Roman"/>
          <w:sz w:val="28"/>
          <w:szCs w:val="28"/>
          <w:lang w:val="en-ZA"/>
        </w:rPr>
        <w:t>before</w:t>
      </w:r>
      <w:r w:rsidR="001D6426">
        <w:rPr>
          <w:rFonts w:ascii="Times New Roman" w:hAnsi="Times New Roman" w:cs="Times New Roman"/>
          <w:sz w:val="28"/>
          <w:szCs w:val="28"/>
          <w:lang w:val="en-ZA"/>
        </w:rPr>
        <w:t xml:space="preserve"> specialized </w:t>
      </w:r>
      <w:r w:rsidR="00173CE3">
        <w:rPr>
          <w:rFonts w:ascii="Times New Roman" w:hAnsi="Times New Roman" w:cs="Times New Roman"/>
          <w:sz w:val="28"/>
          <w:szCs w:val="28"/>
          <w:lang w:val="en-ZA"/>
        </w:rPr>
        <w:t>courts</w:t>
      </w:r>
      <w:r w:rsidR="001D6426">
        <w:rPr>
          <w:rFonts w:ascii="Times New Roman" w:hAnsi="Times New Roman" w:cs="Times New Roman"/>
          <w:sz w:val="28"/>
          <w:szCs w:val="28"/>
          <w:lang w:val="en-ZA"/>
        </w:rPr>
        <w:t xml:space="preserve"> which ha</w:t>
      </w:r>
      <w:r w:rsidR="00173CE3">
        <w:rPr>
          <w:rFonts w:ascii="Times New Roman" w:hAnsi="Times New Roman" w:cs="Times New Roman"/>
          <w:sz w:val="28"/>
          <w:szCs w:val="28"/>
          <w:lang w:val="en-ZA"/>
        </w:rPr>
        <w:t>ve</w:t>
      </w:r>
      <w:r w:rsidR="001D6426">
        <w:rPr>
          <w:rFonts w:ascii="Times New Roman" w:hAnsi="Times New Roman" w:cs="Times New Roman"/>
          <w:sz w:val="28"/>
          <w:szCs w:val="28"/>
          <w:lang w:val="en-ZA"/>
        </w:rPr>
        <w:t xml:space="preserve"> exclusive jurisdiction </w:t>
      </w:r>
      <w:r w:rsidR="00371E2E">
        <w:rPr>
          <w:rFonts w:ascii="Times New Roman" w:hAnsi="Times New Roman" w:cs="Times New Roman"/>
          <w:sz w:val="28"/>
          <w:szCs w:val="28"/>
          <w:lang w:val="en-ZA"/>
        </w:rPr>
        <w:t>i</w:t>
      </w:r>
      <w:r w:rsidR="001D6426">
        <w:rPr>
          <w:rFonts w:ascii="Times New Roman" w:hAnsi="Times New Roman" w:cs="Times New Roman"/>
          <w:sz w:val="28"/>
          <w:szCs w:val="28"/>
          <w:lang w:val="en-ZA"/>
        </w:rPr>
        <w:t>n labour matters.  In the circumstances</w:t>
      </w:r>
      <w:r w:rsidR="00371E2E">
        <w:rPr>
          <w:rFonts w:ascii="Times New Roman" w:hAnsi="Times New Roman" w:cs="Times New Roman"/>
          <w:sz w:val="28"/>
          <w:szCs w:val="28"/>
          <w:lang w:val="en-ZA"/>
        </w:rPr>
        <w:t>,</w:t>
      </w:r>
      <w:r w:rsidR="001D6426">
        <w:rPr>
          <w:rFonts w:ascii="Times New Roman" w:hAnsi="Times New Roman" w:cs="Times New Roman"/>
          <w:sz w:val="28"/>
          <w:szCs w:val="28"/>
          <w:lang w:val="en-ZA"/>
        </w:rPr>
        <w:t xml:space="preserve"> I find that the applicant has made out a case for summary </w:t>
      </w:r>
      <w:r w:rsidR="001D6426">
        <w:rPr>
          <w:rFonts w:ascii="Times New Roman" w:hAnsi="Times New Roman" w:cs="Times New Roman"/>
          <w:sz w:val="28"/>
          <w:szCs w:val="28"/>
          <w:lang w:val="en-ZA"/>
        </w:rPr>
        <w:lastRenderedPageBreak/>
        <w:t>judgment as the defendants do not dispute that they are in arrears in the amount claimed by the plaintiff.</w:t>
      </w:r>
    </w:p>
    <w:p w14:paraId="0B294B04" w14:textId="77777777" w:rsidR="00E86904" w:rsidRDefault="00E86904" w:rsidP="00E86904">
      <w:pPr>
        <w:spacing w:after="0" w:line="360" w:lineRule="auto"/>
        <w:ind w:left="720" w:hanging="720"/>
        <w:jc w:val="both"/>
        <w:rPr>
          <w:rFonts w:ascii="Times New Roman" w:hAnsi="Times New Roman" w:cs="Times New Roman"/>
          <w:sz w:val="28"/>
          <w:szCs w:val="28"/>
          <w:lang w:val="en-ZA"/>
        </w:rPr>
      </w:pPr>
    </w:p>
    <w:p w14:paraId="3D870114" w14:textId="6D9069BB" w:rsidR="00260DCF" w:rsidRDefault="001D6426" w:rsidP="00E8690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In the result the following order is made:</w:t>
      </w:r>
    </w:p>
    <w:p w14:paraId="005BA2CD" w14:textId="365FE43B" w:rsidR="00260DCF" w:rsidRDefault="00260DCF" w:rsidP="00260DC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17C379BD" w14:textId="18473AAB" w:rsidR="00260DCF" w:rsidRDefault="00260DCF" w:rsidP="00260DCF">
      <w:pPr>
        <w:pStyle w:val="ListParagraph"/>
        <w:numPr>
          <w:ilvl w:val="0"/>
          <w:numId w:val="6"/>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for a summary judgment is granted as prayed for in the Notice of Motion with costs.</w:t>
      </w:r>
    </w:p>
    <w:p w14:paraId="4C4D937B" w14:textId="2AF04E9F" w:rsidR="00427089" w:rsidRDefault="00427089" w:rsidP="00427089">
      <w:pPr>
        <w:spacing w:after="0" w:line="360" w:lineRule="auto"/>
        <w:jc w:val="both"/>
        <w:rPr>
          <w:rFonts w:ascii="Times New Roman" w:hAnsi="Times New Roman" w:cs="Times New Roman"/>
          <w:sz w:val="28"/>
          <w:szCs w:val="28"/>
          <w:lang w:val="en-ZA"/>
        </w:rPr>
      </w:pPr>
    </w:p>
    <w:p w14:paraId="197E5C82" w14:textId="4A2F7C45" w:rsidR="00DD71E7" w:rsidRDefault="00DD71E7" w:rsidP="00427089">
      <w:pPr>
        <w:spacing w:after="0" w:line="360" w:lineRule="auto"/>
        <w:jc w:val="both"/>
        <w:rPr>
          <w:rFonts w:ascii="Times New Roman" w:hAnsi="Times New Roman" w:cs="Times New Roman"/>
          <w:sz w:val="28"/>
          <w:szCs w:val="28"/>
          <w:lang w:val="en-ZA"/>
        </w:rPr>
      </w:pPr>
    </w:p>
    <w:p w14:paraId="1ABF362A" w14:textId="348DAD98" w:rsidR="00E86904" w:rsidRDefault="00E86904" w:rsidP="00427089">
      <w:pPr>
        <w:spacing w:after="0" w:line="360" w:lineRule="auto"/>
        <w:jc w:val="both"/>
        <w:rPr>
          <w:rFonts w:ascii="Times New Roman" w:hAnsi="Times New Roman" w:cs="Times New Roman"/>
          <w:sz w:val="28"/>
          <w:szCs w:val="28"/>
          <w:lang w:val="en-ZA"/>
        </w:rPr>
      </w:pPr>
    </w:p>
    <w:p w14:paraId="3A496CDF" w14:textId="2DE279E2" w:rsidR="00E86904" w:rsidRDefault="00E86904" w:rsidP="00427089">
      <w:pPr>
        <w:spacing w:after="0" w:line="360" w:lineRule="auto"/>
        <w:jc w:val="both"/>
        <w:rPr>
          <w:rFonts w:ascii="Times New Roman" w:hAnsi="Times New Roman" w:cs="Times New Roman"/>
          <w:sz w:val="28"/>
          <w:szCs w:val="28"/>
          <w:lang w:val="en-ZA"/>
        </w:rPr>
      </w:pPr>
    </w:p>
    <w:p w14:paraId="646AA8E4" w14:textId="77777777" w:rsidR="00E86904" w:rsidRDefault="00E86904" w:rsidP="00427089">
      <w:pPr>
        <w:spacing w:after="0" w:line="360" w:lineRule="auto"/>
        <w:jc w:val="both"/>
        <w:rPr>
          <w:rFonts w:ascii="Times New Roman" w:hAnsi="Times New Roman" w:cs="Times New Roman"/>
          <w:sz w:val="28"/>
          <w:szCs w:val="28"/>
          <w:lang w:val="en-ZA"/>
        </w:rPr>
      </w:pPr>
    </w:p>
    <w:p w14:paraId="31A03C9A" w14:textId="0D136061" w:rsidR="00DD71E7" w:rsidRDefault="00DD71E7" w:rsidP="00DD71E7">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w:t>
      </w:r>
    </w:p>
    <w:p w14:paraId="53A68402" w14:textId="3B6518BE" w:rsidR="00DD71E7" w:rsidRDefault="00DD71E7" w:rsidP="00DD71E7">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30731102" w14:textId="4960475A" w:rsidR="00DD71E7" w:rsidRDefault="00DD71E7" w:rsidP="00DD71E7">
      <w:pPr>
        <w:spacing w:after="0" w:line="360" w:lineRule="auto"/>
        <w:jc w:val="center"/>
        <w:rPr>
          <w:rFonts w:ascii="Times New Roman" w:hAnsi="Times New Roman" w:cs="Times New Roman"/>
          <w:b/>
          <w:bCs/>
          <w:sz w:val="28"/>
          <w:szCs w:val="28"/>
          <w:lang w:val="en-ZA"/>
        </w:rPr>
      </w:pPr>
    </w:p>
    <w:p w14:paraId="0D9E286E" w14:textId="53EEDC5D" w:rsidR="00DD71E7" w:rsidRDefault="00DD71E7" w:rsidP="00DD71E7">
      <w:pPr>
        <w:spacing w:after="0" w:line="36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Plaintiff/Applicant:</w:t>
      </w:r>
      <w:r>
        <w:rPr>
          <w:rFonts w:ascii="Times New Roman" w:hAnsi="Times New Roman" w:cs="Times New Roman"/>
          <w:b/>
          <w:bCs/>
          <w:sz w:val="28"/>
          <w:szCs w:val="28"/>
          <w:lang w:val="en-ZA"/>
        </w:rPr>
        <w:tab/>
        <w:t>Adv. S. Shale instructed by DR. I.M.P Shale Attorneys</w:t>
      </w:r>
    </w:p>
    <w:p w14:paraId="1B64EBFE" w14:textId="09BE3A94" w:rsidR="00DD71E7" w:rsidRDefault="00DD71E7" w:rsidP="00DD71E7">
      <w:pPr>
        <w:spacing w:after="0" w:line="360" w:lineRule="auto"/>
        <w:ind w:left="3600" w:hanging="3600"/>
        <w:jc w:val="both"/>
        <w:rPr>
          <w:rFonts w:ascii="Times New Roman" w:hAnsi="Times New Roman" w:cs="Times New Roman"/>
          <w:b/>
          <w:bCs/>
          <w:sz w:val="28"/>
          <w:szCs w:val="28"/>
          <w:lang w:val="en-ZA"/>
        </w:rPr>
      </w:pPr>
    </w:p>
    <w:p w14:paraId="61DA084B" w14:textId="7CCCE9EF" w:rsidR="00DD71E7" w:rsidRPr="00DD71E7" w:rsidRDefault="00DD71E7" w:rsidP="00DD71E7">
      <w:pPr>
        <w:spacing w:after="0" w:line="36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Defendant/Respondent:</w:t>
      </w:r>
      <w:r>
        <w:rPr>
          <w:rFonts w:ascii="Times New Roman" w:hAnsi="Times New Roman" w:cs="Times New Roman"/>
          <w:b/>
          <w:bCs/>
          <w:sz w:val="28"/>
          <w:szCs w:val="28"/>
          <w:lang w:val="en-ZA"/>
        </w:rPr>
        <w:tab/>
        <w:t>Adv. M. Teele KC instructed by T. Matooane &amp; Co. Attorneys</w:t>
      </w:r>
    </w:p>
    <w:p w14:paraId="00325BE5" w14:textId="6D71B058" w:rsidR="001D6426" w:rsidRDefault="001D6426" w:rsidP="00C6382D">
      <w:pPr>
        <w:spacing w:before="240"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 </w:t>
      </w:r>
    </w:p>
    <w:p w14:paraId="2CB6F963" w14:textId="77777777" w:rsidR="001D6426" w:rsidRDefault="001D6426" w:rsidP="00C6382D">
      <w:pPr>
        <w:spacing w:before="240" w:after="0" w:line="360" w:lineRule="auto"/>
        <w:ind w:left="720" w:hanging="720"/>
        <w:jc w:val="both"/>
        <w:rPr>
          <w:rFonts w:ascii="Times New Roman" w:hAnsi="Times New Roman" w:cs="Times New Roman"/>
          <w:b/>
          <w:bCs/>
          <w:sz w:val="28"/>
          <w:szCs w:val="28"/>
          <w:lang w:val="en-ZA"/>
        </w:rPr>
      </w:pPr>
    </w:p>
    <w:p w14:paraId="54369878" w14:textId="4FEC8783" w:rsidR="008F08DA" w:rsidRPr="008F08DA" w:rsidRDefault="001D6426" w:rsidP="00C6382D">
      <w:pPr>
        <w:spacing w:before="240"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E65608">
        <w:rPr>
          <w:rFonts w:ascii="Times New Roman" w:hAnsi="Times New Roman" w:cs="Times New Roman"/>
          <w:sz w:val="28"/>
          <w:szCs w:val="28"/>
          <w:lang w:val="en-ZA"/>
        </w:rPr>
        <w:t xml:space="preserve"> </w:t>
      </w:r>
    </w:p>
    <w:sectPr w:rsidR="008F08DA" w:rsidRPr="008F08DA" w:rsidSect="00E8108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B540" w14:textId="77777777" w:rsidR="003D4255" w:rsidRDefault="003D4255" w:rsidP="00E8108A">
      <w:pPr>
        <w:spacing w:after="0" w:line="240" w:lineRule="auto"/>
      </w:pPr>
      <w:r>
        <w:separator/>
      </w:r>
    </w:p>
  </w:endnote>
  <w:endnote w:type="continuationSeparator" w:id="0">
    <w:p w14:paraId="5AB7AA09" w14:textId="77777777" w:rsidR="003D4255" w:rsidRDefault="003D4255" w:rsidP="00E8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554878"/>
      <w:docPartObj>
        <w:docPartGallery w:val="Page Numbers (Bottom of Page)"/>
        <w:docPartUnique/>
      </w:docPartObj>
    </w:sdtPr>
    <w:sdtEndPr>
      <w:rPr>
        <w:noProof/>
      </w:rPr>
    </w:sdtEndPr>
    <w:sdtContent>
      <w:p w14:paraId="259E0EDB" w14:textId="6A98D959" w:rsidR="00E8108A" w:rsidRDefault="00E810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A2FE3" w14:textId="77777777" w:rsidR="00E8108A" w:rsidRDefault="00E8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C7C99" w14:textId="77777777" w:rsidR="003D4255" w:rsidRDefault="003D4255" w:rsidP="00E8108A">
      <w:pPr>
        <w:spacing w:after="0" w:line="240" w:lineRule="auto"/>
      </w:pPr>
      <w:r>
        <w:separator/>
      </w:r>
    </w:p>
  </w:footnote>
  <w:footnote w:type="continuationSeparator" w:id="0">
    <w:p w14:paraId="49D7BABC" w14:textId="77777777" w:rsidR="003D4255" w:rsidRDefault="003D4255" w:rsidP="00E8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F36"/>
    <w:multiLevelType w:val="hybridMultilevel"/>
    <w:tmpl w:val="65D63D7A"/>
    <w:lvl w:ilvl="0" w:tplc="D764B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F1F89"/>
    <w:multiLevelType w:val="hybridMultilevel"/>
    <w:tmpl w:val="28247436"/>
    <w:lvl w:ilvl="0" w:tplc="24B483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24A02"/>
    <w:multiLevelType w:val="hybridMultilevel"/>
    <w:tmpl w:val="E070C9E8"/>
    <w:lvl w:ilvl="0" w:tplc="55A65A98">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AB083B"/>
    <w:multiLevelType w:val="hybridMultilevel"/>
    <w:tmpl w:val="C8EA4F16"/>
    <w:lvl w:ilvl="0" w:tplc="586A5C06">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1554AC"/>
    <w:multiLevelType w:val="hybridMultilevel"/>
    <w:tmpl w:val="D2E2D974"/>
    <w:lvl w:ilvl="0" w:tplc="9404D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E29"/>
    <w:multiLevelType w:val="hybridMultilevel"/>
    <w:tmpl w:val="BB24D950"/>
    <w:lvl w:ilvl="0" w:tplc="8F0656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3C"/>
    <w:rsid w:val="000331D8"/>
    <w:rsid w:val="0003603C"/>
    <w:rsid w:val="00053C8B"/>
    <w:rsid w:val="000879BF"/>
    <w:rsid w:val="0009071F"/>
    <w:rsid w:val="00097DFB"/>
    <w:rsid w:val="000A6E33"/>
    <w:rsid w:val="000B4177"/>
    <w:rsid w:val="000F5F4B"/>
    <w:rsid w:val="00105298"/>
    <w:rsid w:val="001151A8"/>
    <w:rsid w:val="00127339"/>
    <w:rsid w:val="0013173F"/>
    <w:rsid w:val="00135002"/>
    <w:rsid w:val="00166090"/>
    <w:rsid w:val="00167508"/>
    <w:rsid w:val="001710E4"/>
    <w:rsid w:val="00173CE3"/>
    <w:rsid w:val="001801BB"/>
    <w:rsid w:val="0018358F"/>
    <w:rsid w:val="00185A14"/>
    <w:rsid w:val="00191593"/>
    <w:rsid w:val="00193142"/>
    <w:rsid w:val="001A4B5D"/>
    <w:rsid w:val="001B528F"/>
    <w:rsid w:val="001B7E2F"/>
    <w:rsid w:val="001C1DD3"/>
    <w:rsid w:val="001D6426"/>
    <w:rsid w:val="001E2DDE"/>
    <w:rsid w:val="001F29A3"/>
    <w:rsid w:val="00201E36"/>
    <w:rsid w:val="0020291A"/>
    <w:rsid w:val="0021263F"/>
    <w:rsid w:val="00245352"/>
    <w:rsid w:val="00253711"/>
    <w:rsid w:val="00256E8F"/>
    <w:rsid w:val="00257A45"/>
    <w:rsid w:val="00260DCF"/>
    <w:rsid w:val="002A575E"/>
    <w:rsid w:val="002E0DDE"/>
    <w:rsid w:val="002E63B9"/>
    <w:rsid w:val="002F4115"/>
    <w:rsid w:val="003018F7"/>
    <w:rsid w:val="00313610"/>
    <w:rsid w:val="00316E53"/>
    <w:rsid w:val="00332855"/>
    <w:rsid w:val="00371E2E"/>
    <w:rsid w:val="00373712"/>
    <w:rsid w:val="0039036A"/>
    <w:rsid w:val="0039107F"/>
    <w:rsid w:val="003A7761"/>
    <w:rsid w:val="003B23DB"/>
    <w:rsid w:val="003C7BA9"/>
    <w:rsid w:val="003D4255"/>
    <w:rsid w:val="003F3152"/>
    <w:rsid w:val="003F6D13"/>
    <w:rsid w:val="0040228A"/>
    <w:rsid w:val="0040291B"/>
    <w:rsid w:val="00422ED4"/>
    <w:rsid w:val="00427089"/>
    <w:rsid w:val="00436FDB"/>
    <w:rsid w:val="0044596F"/>
    <w:rsid w:val="004745B5"/>
    <w:rsid w:val="0049061A"/>
    <w:rsid w:val="004943A5"/>
    <w:rsid w:val="004A796A"/>
    <w:rsid w:val="004E0324"/>
    <w:rsid w:val="004E540E"/>
    <w:rsid w:val="004E75A3"/>
    <w:rsid w:val="004F02C1"/>
    <w:rsid w:val="004F717C"/>
    <w:rsid w:val="004F71CE"/>
    <w:rsid w:val="00510789"/>
    <w:rsid w:val="00515DC0"/>
    <w:rsid w:val="00524C04"/>
    <w:rsid w:val="005301EF"/>
    <w:rsid w:val="00550387"/>
    <w:rsid w:val="005539C1"/>
    <w:rsid w:val="00557451"/>
    <w:rsid w:val="005756E4"/>
    <w:rsid w:val="005A5DFA"/>
    <w:rsid w:val="005D5907"/>
    <w:rsid w:val="005F55AF"/>
    <w:rsid w:val="006133D1"/>
    <w:rsid w:val="00663172"/>
    <w:rsid w:val="00666FD1"/>
    <w:rsid w:val="006831DC"/>
    <w:rsid w:val="00683681"/>
    <w:rsid w:val="006843C9"/>
    <w:rsid w:val="006943B4"/>
    <w:rsid w:val="0069562C"/>
    <w:rsid w:val="006B03C1"/>
    <w:rsid w:val="006B1CFE"/>
    <w:rsid w:val="006C1533"/>
    <w:rsid w:val="006C3C9E"/>
    <w:rsid w:val="006C7444"/>
    <w:rsid w:val="006C75EB"/>
    <w:rsid w:val="006F3EF7"/>
    <w:rsid w:val="006F52F7"/>
    <w:rsid w:val="00712862"/>
    <w:rsid w:val="0071593B"/>
    <w:rsid w:val="0076290C"/>
    <w:rsid w:val="00787ACE"/>
    <w:rsid w:val="007A23E6"/>
    <w:rsid w:val="007A4A28"/>
    <w:rsid w:val="007B79DD"/>
    <w:rsid w:val="007F6293"/>
    <w:rsid w:val="00840696"/>
    <w:rsid w:val="00866342"/>
    <w:rsid w:val="008740B8"/>
    <w:rsid w:val="00894D77"/>
    <w:rsid w:val="00895BB0"/>
    <w:rsid w:val="008A7B6A"/>
    <w:rsid w:val="008C037C"/>
    <w:rsid w:val="008F08DA"/>
    <w:rsid w:val="00907379"/>
    <w:rsid w:val="00907BA6"/>
    <w:rsid w:val="00915404"/>
    <w:rsid w:val="009231CC"/>
    <w:rsid w:val="00947C64"/>
    <w:rsid w:val="00974F6A"/>
    <w:rsid w:val="00981797"/>
    <w:rsid w:val="00985ED7"/>
    <w:rsid w:val="0099126F"/>
    <w:rsid w:val="009C2DE4"/>
    <w:rsid w:val="009C7CDF"/>
    <w:rsid w:val="009D0ADF"/>
    <w:rsid w:val="009D1EA5"/>
    <w:rsid w:val="009D2986"/>
    <w:rsid w:val="009D6306"/>
    <w:rsid w:val="009D63E4"/>
    <w:rsid w:val="00A00D2D"/>
    <w:rsid w:val="00A057FD"/>
    <w:rsid w:val="00A318B9"/>
    <w:rsid w:val="00A417BD"/>
    <w:rsid w:val="00A53D24"/>
    <w:rsid w:val="00A5626B"/>
    <w:rsid w:val="00A742C1"/>
    <w:rsid w:val="00AD0009"/>
    <w:rsid w:val="00AD6B37"/>
    <w:rsid w:val="00AE657A"/>
    <w:rsid w:val="00AE7F2A"/>
    <w:rsid w:val="00B01F90"/>
    <w:rsid w:val="00B07C4A"/>
    <w:rsid w:val="00B15CA2"/>
    <w:rsid w:val="00B2578D"/>
    <w:rsid w:val="00B61A98"/>
    <w:rsid w:val="00B82AF2"/>
    <w:rsid w:val="00B843EC"/>
    <w:rsid w:val="00B9054E"/>
    <w:rsid w:val="00B90D1E"/>
    <w:rsid w:val="00BC374B"/>
    <w:rsid w:val="00BD0788"/>
    <w:rsid w:val="00BD6571"/>
    <w:rsid w:val="00BF17BC"/>
    <w:rsid w:val="00BF1C5A"/>
    <w:rsid w:val="00C6382D"/>
    <w:rsid w:val="00C70F2B"/>
    <w:rsid w:val="00C72911"/>
    <w:rsid w:val="00C972CF"/>
    <w:rsid w:val="00CB3012"/>
    <w:rsid w:val="00CB4EFF"/>
    <w:rsid w:val="00CD0C0C"/>
    <w:rsid w:val="00CE092D"/>
    <w:rsid w:val="00CF1E9C"/>
    <w:rsid w:val="00D11614"/>
    <w:rsid w:val="00D21338"/>
    <w:rsid w:val="00D30357"/>
    <w:rsid w:val="00D613DF"/>
    <w:rsid w:val="00DA75B8"/>
    <w:rsid w:val="00DD71E7"/>
    <w:rsid w:val="00DD7D43"/>
    <w:rsid w:val="00DE33AD"/>
    <w:rsid w:val="00DE5901"/>
    <w:rsid w:val="00DE66C5"/>
    <w:rsid w:val="00E00E03"/>
    <w:rsid w:val="00E07157"/>
    <w:rsid w:val="00E116B4"/>
    <w:rsid w:val="00E15285"/>
    <w:rsid w:val="00E31DEF"/>
    <w:rsid w:val="00E45C3F"/>
    <w:rsid w:val="00E46A95"/>
    <w:rsid w:val="00E5451A"/>
    <w:rsid w:val="00E64A60"/>
    <w:rsid w:val="00E65608"/>
    <w:rsid w:val="00E72537"/>
    <w:rsid w:val="00E8108A"/>
    <w:rsid w:val="00E86904"/>
    <w:rsid w:val="00EC3DE5"/>
    <w:rsid w:val="00EC4238"/>
    <w:rsid w:val="00EC7CDF"/>
    <w:rsid w:val="00ED7FCA"/>
    <w:rsid w:val="00EF7B54"/>
    <w:rsid w:val="00F06089"/>
    <w:rsid w:val="00F06551"/>
    <w:rsid w:val="00F21B0F"/>
    <w:rsid w:val="00F32891"/>
    <w:rsid w:val="00F602DE"/>
    <w:rsid w:val="00F7052C"/>
    <w:rsid w:val="00F835AA"/>
    <w:rsid w:val="00FA07EC"/>
    <w:rsid w:val="00FF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A8F9"/>
  <w15:chartTrackingRefBased/>
  <w15:docId w15:val="{D8751676-C1B4-423E-8C71-9CC4ED32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53"/>
    <w:pPr>
      <w:ind w:left="720"/>
      <w:contextualSpacing/>
    </w:pPr>
  </w:style>
  <w:style w:type="paragraph" w:styleId="Header">
    <w:name w:val="header"/>
    <w:basedOn w:val="Normal"/>
    <w:link w:val="HeaderChar"/>
    <w:uiPriority w:val="99"/>
    <w:unhideWhenUsed/>
    <w:rsid w:val="00E8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08A"/>
  </w:style>
  <w:style w:type="paragraph" w:styleId="Footer">
    <w:name w:val="footer"/>
    <w:basedOn w:val="Normal"/>
    <w:link w:val="FooterChar"/>
    <w:uiPriority w:val="99"/>
    <w:unhideWhenUsed/>
    <w:rsid w:val="00E8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8A"/>
  </w:style>
  <w:style w:type="paragraph" w:styleId="BalloonText">
    <w:name w:val="Balloon Text"/>
    <w:basedOn w:val="Normal"/>
    <w:link w:val="BalloonTextChar"/>
    <w:uiPriority w:val="99"/>
    <w:semiHidden/>
    <w:unhideWhenUsed/>
    <w:rsid w:val="00E86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0FB9C-0CD0-4041-8E3F-108712F9FC3F}"/>
</file>

<file path=customXml/itemProps2.xml><?xml version="1.0" encoding="utf-8"?>
<ds:datastoreItem xmlns:ds="http://schemas.openxmlformats.org/officeDocument/2006/customXml" ds:itemID="{45DBB5A0-3109-4142-ACF7-EE343862493A}"/>
</file>

<file path=customXml/itemProps3.xml><?xml version="1.0" encoding="utf-8"?>
<ds:datastoreItem xmlns:ds="http://schemas.openxmlformats.org/officeDocument/2006/customXml" ds:itemID="{DB3037A3-845B-4114-A178-5FE80FFE717F}"/>
</file>

<file path=docProps/app.xml><?xml version="1.0" encoding="utf-8"?>
<Properties xmlns="http://schemas.openxmlformats.org/officeDocument/2006/extended-properties" xmlns:vt="http://schemas.openxmlformats.org/officeDocument/2006/docPropsVTypes">
  <Template>Normal</Template>
  <TotalTime>1</TotalTime>
  <Pages>9</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2023-08-02T12:22:00Z</cp:lastPrinted>
  <dcterms:created xsi:type="dcterms:W3CDTF">2023-08-02T12:34:00Z</dcterms:created>
  <dcterms:modified xsi:type="dcterms:W3CDTF">2023-11-17T08:59:00Z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2023-07-26T10:03:40Z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712485b6-4ab3-41db-a673-2b900ef2f03b</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